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B52E" w14:textId="77777777" w:rsidR="00CF7D91" w:rsidRPr="00DC7E4F" w:rsidRDefault="00CF7D91" w:rsidP="003F1A75">
      <w:pPr>
        <w:pStyle w:val="SCT"/>
        <w:rPr>
          <w:rStyle w:val="NUM"/>
          <w:b/>
          <w:szCs w:val="22"/>
        </w:rPr>
      </w:pPr>
      <w:r w:rsidRPr="00F457E1">
        <w:t>SECTION</w:t>
      </w:r>
      <w:r w:rsidRPr="00DC7E4F">
        <w:t xml:space="preserve"> </w:t>
      </w:r>
      <w:r w:rsidR="00505CAF">
        <w:rPr>
          <w:rStyle w:val="NUM"/>
          <w:b/>
          <w:szCs w:val="22"/>
        </w:rPr>
        <w:t>01 91 22</w:t>
      </w:r>
    </w:p>
    <w:p w14:paraId="3BCA6999" w14:textId="77777777" w:rsidR="00CF7D91" w:rsidRPr="003F1A75" w:rsidRDefault="00505CAF" w:rsidP="003F1A75">
      <w:pPr>
        <w:pStyle w:val="SCT"/>
        <w:rPr>
          <w:rStyle w:val="NAM"/>
          <w:b/>
        </w:rPr>
      </w:pPr>
      <w:r>
        <w:rPr>
          <w:rStyle w:val="NAM"/>
          <w:b/>
        </w:rPr>
        <w:t>PLUMBING</w:t>
      </w:r>
      <w:r w:rsidR="009E0EE3">
        <w:rPr>
          <w:rStyle w:val="NAM"/>
          <w:b/>
        </w:rPr>
        <w:t xml:space="preserve"> C</w:t>
      </w:r>
      <w:r w:rsidR="00CF7D91" w:rsidRPr="003F1A75">
        <w:rPr>
          <w:rStyle w:val="NAM"/>
          <w:b/>
        </w:rPr>
        <w:t>OMMISSIONING</w:t>
      </w:r>
    </w:p>
    <w:p w14:paraId="5F41DBC9" w14:textId="77777777" w:rsidR="00CF7D91" w:rsidRPr="00DC7E4F" w:rsidRDefault="00CF7D91" w:rsidP="00CF7D91">
      <w:pPr>
        <w:pStyle w:val="PRT"/>
      </w:pPr>
      <w:r w:rsidRPr="00CF7D91">
        <w:t>GENERAL</w:t>
      </w:r>
    </w:p>
    <w:p w14:paraId="7C99999D" w14:textId="77777777" w:rsidR="00CF7D91" w:rsidRDefault="00CF7D91" w:rsidP="00CF7D91">
      <w:pPr>
        <w:pStyle w:val="ART"/>
      </w:pPr>
      <w:r>
        <w:t xml:space="preserve">RELATED </w:t>
      </w:r>
      <w:r w:rsidRPr="00CF7D91">
        <w:t>DOCUMENTS</w:t>
      </w:r>
    </w:p>
    <w:p w14:paraId="2BA715F2" w14:textId="77777777" w:rsidR="00CF7D91" w:rsidRPr="006B17E7" w:rsidRDefault="00CF7D91" w:rsidP="006B17E7">
      <w:pPr>
        <w:pStyle w:val="PR1"/>
        <w:suppressAutoHyphens/>
        <w:spacing w:before="240"/>
        <w:ind w:left="864" w:hanging="576"/>
      </w:pPr>
      <w:r w:rsidRPr="00CF7D91">
        <w:t>Drawings</w:t>
      </w:r>
      <w:r w:rsidRPr="006B17E7">
        <w:t xml:space="preserve"> and general provisions of the Contract, including General and Supplementary Conditions and Division 01 Specification Sections, apply to this Section.</w:t>
      </w:r>
    </w:p>
    <w:p w14:paraId="4401ACC5" w14:textId="77777777" w:rsidR="00CF7D91" w:rsidRPr="00DC7E4F" w:rsidRDefault="00CF7D91" w:rsidP="00CF7D91">
      <w:pPr>
        <w:pStyle w:val="ART"/>
      </w:pPr>
      <w:r w:rsidRPr="00CF7D91">
        <w:t>SUMMARY</w:t>
      </w:r>
    </w:p>
    <w:p w14:paraId="3E7C16EB" w14:textId="77777777" w:rsidR="006B17E7" w:rsidRDefault="006B17E7" w:rsidP="006B17E7">
      <w:pPr>
        <w:pStyle w:val="PR1"/>
        <w:suppressAutoHyphens/>
        <w:spacing w:before="240"/>
        <w:ind w:left="864" w:hanging="576"/>
      </w:pPr>
      <w:r w:rsidRPr="00FF7615">
        <w:t xml:space="preserve">Section includes the contractor commissioning responsibilities. </w:t>
      </w:r>
    </w:p>
    <w:p w14:paraId="39881BA6" w14:textId="77777777" w:rsidR="006B17E7" w:rsidRDefault="006B17E7" w:rsidP="006B17E7">
      <w:pPr>
        <w:pStyle w:val="PR1"/>
        <w:suppressAutoHyphens/>
        <w:spacing w:before="240"/>
        <w:ind w:left="864" w:hanging="576"/>
      </w:pPr>
      <w:r w:rsidRPr="00D5485C">
        <w:t>Related Sections</w:t>
      </w:r>
      <w:r>
        <w:t xml:space="preserve">: </w:t>
      </w:r>
    </w:p>
    <w:p w14:paraId="359986D2" w14:textId="6A2BD0AF" w:rsidR="006B17E7" w:rsidRDefault="006B17E7" w:rsidP="006B17E7">
      <w:pPr>
        <w:pStyle w:val="PR2"/>
      </w:pPr>
      <w:r w:rsidRPr="005C19CE">
        <w:t>Materials, Equipment and Systems included in commissioning scope are identified in</w:t>
      </w:r>
      <w:r>
        <w:t xml:space="preserve"> other Division 22 Specification Sections:</w:t>
      </w:r>
    </w:p>
    <w:p w14:paraId="5DD6061F" w14:textId="77777777" w:rsidR="006B17E7" w:rsidRDefault="006B17E7" w:rsidP="006B17E7">
      <w:pPr>
        <w:pStyle w:val="PR3"/>
      </w:pPr>
      <w:r>
        <w:t>Section 01 91 00 Commissioning</w:t>
      </w:r>
    </w:p>
    <w:p w14:paraId="76B5B950" w14:textId="77777777" w:rsidR="006B17E7" w:rsidRDefault="006B17E7" w:rsidP="006B17E7">
      <w:pPr>
        <w:pStyle w:val="PR3"/>
      </w:pPr>
      <w:r w:rsidRPr="00CF7D91">
        <w:t>Section</w:t>
      </w:r>
      <w:r>
        <w:t xml:space="preserve"> 01 91 07 Building Envelope Commissioning</w:t>
      </w:r>
    </w:p>
    <w:p w14:paraId="34931B0A" w14:textId="77777777" w:rsidR="006B17E7" w:rsidRDefault="006B17E7" w:rsidP="006B17E7">
      <w:pPr>
        <w:pStyle w:val="PR3"/>
      </w:pPr>
      <w:r>
        <w:t xml:space="preserve">Section 01 91 21 Fire Suppression Commissioning </w:t>
      </w:r>
    </w:p>
    <w:p w14:paraId="0A81148B" w14:textId="421EEC07" w:rsidR="006B17E7" w:rsidRDefault="006B17E7" w:rsidP="006B17E7">
      <w:pPr>
        <w:pStyle w:val="PR3"/>
      </w:pPr>
      <w:r>
        <w:t>Section 01 91 23 HVAC Commissioning</w:t>
      </w:r>
    </w:p>
    <w:p w14:paraId="14FDDE08" w14:textId="77777777" w:rsidR="006B17E7" w:rsidRDefault="006B17E7" w:rsidP="006B17E7">
      <w:pPr>
        <w:pStyle w:val="PR3"/>
      </w:pPr>
      <w:r>
        <w:t>Section 01 91 26 Electrical Commissioning</w:t>
      </w:r>
    </w:p>
    <w:p w14:paraId="6A3BA1F6" w14:textId="77777777" w:rsidR="006B17E7" w:rsidRDefault="006B17E7" w:rsidP="006B17E7">
      <w:pPr>
        <w:pStyle w:val="PR3"/>
      </w:pPr>
      <w:r>
        <w:t>Section 01 91 27 Communications Commissioning</w:t>
      </w:r>
    </w:p>
    <w:p w14:paraId="0CC13808" w14:textId="77777777" w:rsidR="006B17E7" w:rsidRDefault="006B17E7" w:rsidP="006B17E7">
      <w:pPr>
        <w:pStyle w:val="PR3"/>
      </w:pPr>
      <w:r>
        <w:t>Section 01 91 28 Electronic Safety and Security Commissioning</w:t>
      </w:r>
    </w:p>
    <w:p w14:paraId="6B8F4054" w14:textId="77777777" w:rsidR="006B17E7" w:rsidRDefault="006B17E7" w:rsidP="006B17E7">
      <w:pPr>
        <w:pStyle w:val="PR2"/>
        <w:tabs>
          <w:tab w:val="clear" w:pos="1440"/>
        </w:tabs>
        <w:ind w:hanging="540"/>
      </w:pPr>
      <w:r>
        <w:t>Section 01 77 00 Closeout Procedures</w:t>
      </w:r>
    </w:p>
    <w:p w14:paraId="71A3C3E9" w14:textId="77777777" w:rsidR="006B17E7" w:rsidRDefault="006B17E7" w:rsidP="006B17E7">
      <w:pPr>
        <w:pStyle w:val="PR2"/>
        <w:tabs>
          <w:tab w:val="clear" w:pos="1440"/>
        </w:tabs>
        <w:ind w:hanging="540"/>
      </w:pPr>
      <w:r>
        <w:t>Section 01 79 00 Demonstration and Training</w:t>
      </w:r>
    </w:p>
    <w:p w14:paraId="329FA2FA" w14:textId="77777777" w:rsidR="006B17E7" w:rsidRDefault="006B17E7" w:rsidP="006B17E7">
      <w:pPr>
        <w:pStyle w:val="PR1"/>
        <w:suppressAutoHyphens/>
        <w:spacing w:before="240"/>
        <w:ind w:left="864" w:hanging="576"/>
      </w:pPr>
      <w:r>
        <w:t xml:space="preserve">Section 01 91 00 includes detailed requirements for execution and support of the commissioning process for construction and post-occupancy phases. That section shall be reviewed thoroughly for full understanding of the commissioning process requirements. </w:t>
      </w:r>
    </w:p>
    <w:p w14:paraId="313C28DD" w14:textId="77777777" w:rsidR="006B17E7" w:rsidRDefault="006B17E7" w:rsidP="006B17E7">
      <w:pPr>
        <w:pStyle w:val="PR1"/>
        <w:suppressAutoHyphens/>
        <w:spacing w:before="240"/>
        <w:ind w:left="864" w:hanging="576"/>
      </w:pPr>
      <w:r>
        <w:t>Additional Demonstration and Training requirements for commissioned materials, equipment and systems are defined in Section 01 91 79</w:t>
      </w:r>
      <w:r w:rsidRPr="00751C81">
        <w:t xml:space="preserve"> Demonstration and Training for </w:t>
      </w:r>
      <w:r>
        <w:t>Commissioned Systems</w:t>
      </w:r>
      <w:r w:rsidRPr="00751C81">
        <w:t>.</w:t>
      </w:r>
    </w:p>
    <w:p w14:paraId="7356C8B4" w14:textId="1F169B1A" w:rsidR="00CF7D91" w:rsidRDefault="00CF7D91" w:rsidP="00450BC5">
      <w:pPr>
        <w:pStyle w:val="PRT"/>
      </w:pPr>
      <w:r w:rsidRPr="008E0C1B">
        <w:t xml:space="preserve">PRODUCTS </w:t>
      </w:r>
    </w:p>
    <w:p w14:paraId="273220AC" w14:textId="77777777" w:rsidR="00C86CC1" w:rsidRDefault="00C86CC1" w:rsidP="00C86CC1">
      <w:pPr>
        <w:pStyle w:val="ART"/>
      </w:pPr>
      <w:r w:rsidRPr="008E0C1B">
        <w:t>TEST EQUIPMENT</w:t>
      </w:r>
    </w:p>
    <w:p w14:paraId="4148F6D5" w14:textId="141CCB83" w:rsidR="00C86CC1" w:rsidRPr="00C86CC1" w:rsidRDefault="00C86CC1" w:rsidP="000231C5">
      <w:pPr>
        <w:pStyle w:val="PR1"/>
        <w:suppressAutoHyphens/>
        <w:spacing w:before="240"/>
        <w:ind w:left="864" w:hanging="576"/>
      </w:pPr>
      <w:bookmarkStart w:id="0" w:name="_Hlk509497478"/>
      <w:r>
        <w:t>As specified in Section 01 91 00 Commissioning.</w:t>
      </w:r>
      <w:bookmarkEnd w:id="0"/>
    </w:p>
    <w:p w14:paraId="635E9022" w14:textId="77777777" w:rsidR="00CF7D91" w:rsidRPr="008E0C1B" w:rsidRDefault="00CF7D91" w:rsidP="00450BC5">
      <w:pPr>
        <w:pStyle w:val="PRT"/>
      </w:pPr>
      <w:r w:rsidRPr="008E0C1B">
        <w:t>EXECUTION</w:t>
      </w:r>
    </w:p>
    <w:p w14:paraId="3DCC542D" w14:textId="77777777" w:rsidR="00F06C19" w:rsidRPr="009E0EE3" w:rsidRDefault="00F06C19" w:rsidP="00F06C19">
      <w:pPr>
        <w:pStyle w:val="CMT"/>
        <w:rPr>
          <w:szCs w:val="22"/>
        </w:rPr>
      </w:pPr>
      <w:r w:rsidRPr="009E0EE3">
        <w:rPr>
          <w:szCs w:val="22"/>
        </w:rPr>
        <w:t>This Section uses the term "Architect."  Change this term to match that used to identify the design professional as defined in the General and Supplementary Conditions.</w:t>
      </w:r>
    </w:p>
    <w:p w14:paraId="62C6046F" w14:textId="77777777" w:rsidR="00F06C19" w:rsidRPr="009E0EE3" w:rsidRDefault="00F06C19" w:rsidP="00F06C19">
      <w:pPr>
        <w:pStyle w:val="CMT"/>
        <w:rPr>
          <w:szCs w:val="22"/>
        </w:rPr>
      </w:pPr>
      <w:r w:rsidRPr="009E0EE3">
        <w:rPr>
          <w:szCs w:val="22"/>
        </w:rPr>
        <w:t>Verify that Section titles referenced in this Section are correct for this Project's Specifications; Section titles may have changed.</w:t>
      </w:r>
    </w:p>
    <w:p w14:paraId="60420CD7" w14:textId="643EBCD3" w:rsidR="000231C5" w:rsidRDefault="00F06C19" w:rsidP="000231C5">
      <w:pPr>
        <w:pStyle w:val="ART"/>
      </w:pPr>
      <w:r w:rsidRPr="00041DD6">
        <w:t>COMMISSIONED</w:t>
      </w:r>
      <w:r w:rsidRPr="0008494F">
        <w:t xml:space="preserve"> SYSTEMS</w:t>
      </w:r>
    </w:p>
    <w:p w14:paraId="326EAFD2" w14:textId="16BB6B68" w:rsidR="000231C5" w:rsidRDefault="000231C5" w:rsidP="000231C5">
      <w:pPr>
        <w:pStyle w:val="PR1"/>
        <w:suppressAutoHyphens/>
        <w:spacing w:before="240"/>
        <w:ind w:left="864" w:hanging="576"/>
      </w:pPr>
      <w:commentRangeStart w:id="1"/>
      <w:r>
        <w:t>Commissioned Systems include</w:t>
      </w:r>
      <w:commentRangeEnd w:id="1"/>
      <w:r>
        <w:rPr>
          <w:rStyle w:val="CommentReference"/>
        </w:rPr>
        <w:commentReference w:id="1"/>
      </w:r>
      <w:r>
        <w:t>:</w:t>
      </w:r>
    </w:p>
    <w:p w14:paraId="3208ECC8" w14:textId="3806397F" w:rsidR="000231C5" w:rsidRDefault="000231C5" w:rsidP="000231C5">
      <w:pPr>
        <w:pStyle w:val="PR2"/>
      </w:pPr>
      <w:r w:rsidRPr="006A4F37">
        <w:t xml:space="preserve">De-ionized water system, </w:t>
      </w:r>
      <w:r w:rsidRPr="00505CAF">
        <w:t>water</w:t>
      </w:r>
      <w:r w:rsidRPr="006A4F37">
        <w:t xml:space="preserve"> filtration (general use), domestic hot water systems, grey water systems, tempered water </w:t>
      </w:r>
      <w:bookmarkStart w:id="2" w:name="_GoBack"/>
      <w:bookmarkEnd w:id="2"/>
      <w:r w:rsidRPr="006A4F37">
        <w:t>systems</w:t>
      </w:r>
      <w:r>
        <w:t>, includes cleaning / flushing water systems.</w:t>
      </w:r>
    </w:p>
    <w:p w14:paraId="458AED2A" w14:textId="77777777" w:rsidR="000231C5" w:rsidRDefault="000231C5" w:rsidP="000231C5">
      <w:pPr>
        <w:pStyle w:val="PR2"/>
      </w:pPr>
      <w:r>
        <w:t xml:space="preserve">Gas: </w:t>
      </w:r>
      <w:r w:rsidRPr="002E4916">
        <w:t>special gas manifolds/distribution, vacuum air system,</w:t>
      </w:r>
      <w:r>
        <w:t xml:space="preserve"> </w:t>
      </w:r>
      <w:r w:rsidRPr="002E4916">
        <w:t>compressed air system for lab use</w:t>
      </w:r>
      <w:r>
        <w:t>, oxygen, carbon dioxide, nitrogen, nitrous oxide,</w:t>
      </w:r>
      <w:r w:rsidRPr="00FD4456">
        <w:t xml:space="preserve"> dangerous gas monitoring systems</w:t>
      </w:r>
      <w:r>
        <w:t>.</w:t>
      </w:r>
    </w:p>
    <w:p w14:paraId="48B51E0D" w14:textId="77777777" w:rsidR="000231C5" w:rsidRDefault="000231C5" w:rsidP="000231C5">
      <w:pPr>
        <w:pStyle w:val="PR2"/>
      </w:pPr>
      <w:r w:rsidRPr="006A681E">
        <w:t xml:space="preserve">Lab waste neutralization, emergency shower / eyewash, sinks and drains, Heat recovery systems </w:t>
      </w:r>
    </w:p>
    <w:p w14:paraId="53DCB0B0" w14:textId="7BD6C0FE" w:rsidR="000231C5" w:rsidRDefault="000231C5" w:rsidP="000231C5">
      <w:pPr>
        <w:pStyle w:val="PR2"/>
      </w:pPr>
      <w:r>
        <w:t xml:space="preserve">Solar water heating systems, </w:t>
      </w:r>
      <w:r w:rsidR="0059436F">
        <w:t>cistern</w:t>
      </w:r>
      <w:r w:rsidR="006E7962">
        <w:t xml:space="preserve"> controls</w:t>
      </w:r>
      <w:r w:rsidRPr="00983565">
        <w:t xml:space="preserve"> &amp; filtration</w:t>
      </w:r>
      <w:r w:rsidR="0059436F">
        <w:t>, greywater systems</w:t>
      </w:r>
      <w:r w:rsidR="008C158D">
        <w:t>, landscape irrigation, water feature controls</w:t>
      </w:r>
    </w:p>
    <w:p w14:paraId="610B097B" w14:textId="7AD428E5" w:rsidR="000231C5" w:rsidRDefault="000231C5" w:rsidP="000231C5">
      <w:pPr>
        <w:pStyle w:val="PR2"/>
      </w:pPr>
      <w:r>
        <w:t xml:space="preserve">Vivarium system: </w:t>
      </w:r>
      <w:r w:rsidRPr="006A4F37">
        <w:t xml:space="preserve">water softener, automatic watering system, water purification system, </w:t>
      </w:r>
      <w:r>
        <w:t>animal watering system</w:t>
      </w:r>
      <w:r w:rsidRPr="006A4F37">
        <w:t>, cage cleaners</w:t>
      </w:r>
    </w:p>
    <w:p w14:paraId="6FC28DBB" w14:textId="2BE7ECBE" w:rsidR="000F45A7" w:rsidRPr="000F45A7" w:rsidRDefault="000F45A7" w:rsidP="000F45A7">
      <w:pPr>
        <w:pStyle w:val="ART"/>
      </w:pPr>
      <w:commentRangeStart w:id="3"/>
      <w:r>
        <w:lastRenderedPageBreak/>
        <w:t>REPORTS, CHECKLISTS AND TESTS</w:t>
      </w:r>
      <w:commentRangeEnd w:id="3"/>
      <w:r w:rsidR="008F1628">
        <w:rPr>
          <w:rStyle w:val="CommentReference"/>
          <w:b w:val="0"/>
          <w:bCs w:val="0"/>
        </w:rPr>
        <w:commentReference w:id="3"/>
      </w:r>
    </w:p>
    <w:p w14:paraId="7A288245" w14:textId="011E54BA" w:rsidR="008F1628" w:rsidRDefault="008F1628" w:rsidP="000231C5">
      <w:pPr>
        <w:pStyle w:val="PR1"/>
        <w:suppressAutoHyphens/>
        <w:spacing w:before="240"/>
        <w:ind w:left="864" w:hanging="576"/>
      </w:pPr>
      <w:bookmarkStart w:id="4" w:name="_Hlk509477005"/>
      <w:r>
        <w:t>Prepare reports, checklists and tests as identified in each of the Division 22 specification sections.</w:t>
      </w:r>
    </w:p>
    <w:p w14:paraId="10CEFF39" w14:textId="607FFA13" w:rsidR="00EA1E55" w:rsidRDefault="00DA7C98" w:rsidP="000231C5">
      <w:pPr>
        <w:pStyle w:val="PR1"/>
        <w:suppressAutoHyphens/>
        <w:spacing w:before="240"/>
        <w:ind w:left="864" w:hanging="576"/>
      </w:pPr>
      <w:r>
        <w:t>In addition to s</w:t>
      </w:r>
      <w:r w:rsidRPr="007117FF">
        <w:t xml:space="preserve">pecific </w:t>
      </w:r>
      <w:r>
        <w:t xml:space="preserve">reports, checks and </w:t>
      </w:r>
      <w:r w:rsidRPr="007117FF">
        <w:t xml:space="preserve">tests identified in </w:t>
      </w:r>
      <w:r w:rsidR="00372B5C">
        <w:t xml:space="preserve">each </w:t>
      </w:r>
      <w:r w:rsidR="00505CAF">
        <w:t>Division 22</w:t>
      </w:r>
      <w:r>
        <w:t xml:space="preserve"> </w:t>
      </w:r>
      <w:r w:rsidRPr="007117FF">
        <w:t>specification section</w:t>
      </w:r>
      <w:r>
        <w:t xml:space="preserve">s, </w:t>
      </w:r>
      <w:r w:rsidR="00027D59">
        <w:t xml:space="preserve">the </w:t>
      </w:r>
      <w:r w:rsidR="00F06C19" w:rsidRPr="00EE4EE5">
        <w:t xml:space="preserve">table </w:t>
      </w:r>
      <w:r>
        <w:t xml:space="preserve">below </w:t>
      </w:r>
      <w:r w:rsidR="00F06C19" w:rsidRPr="00EE4EE5">
        <w:t xml:space="preserve">identifies </w:t>
      </w:r>
      <w:r w:rsidR="009E0EE3">
        <w:t xml:space="preserve">commissioned materials, equipment and </w:t>
      </w:r>
      <w:r w:rsidR="00F06C19" w:rsidRPr="00EE4EE5">
        <w:t>systems</w:t>
      </w:r>
      <w:r w:rsidR="007117FF">
        <w:t xml:space="preserve"> that require </w:t>
      </w:r>
      <w:r w:rsidR="007117FF" w:rsidRPr="00EE4EE5">
        <w:t xml:space="preserve">the </w:t>
      </w:r>
      <w:r w:rsidR="007117FF">
        <w:t>Receiving Reports</w:t>
      </w:r>
      <w:r>
        <w:t xml:space="preserve"> (RR)</w:t>
      </w:r>
      <w:r w:rsidR="007117FF">
        <w:t xml:space="preserve">, Prefunctional Checks </w:t>
      </w:r>
      <w:r>
        <w:t xml:space="preserve">(PFC) </w:t>
      </w:r>
      <w:r w:rsidR="007117FF">
        <w:t xml:space="preserve">and Functional </w:t>
      </w:r>
      <w:r>
        <w:t xml:space="preserve">Performance </w:t>
      </w:r>
      <w:r w:rsidR="007117FF">
        <w:t>Testing</w:t>
      </w:r>
      <w:r>
        <w:t xml:space="preserve"> (FPT</w:t>
      </w:r>
      <w:r w:rsidR="007E2782">
        <w:t>).</w:t>
      </w:r>
    </w:p>
    <w:bookmarkEnd w:id="4"/>
    <w:p w14:paraId="64EE8924" w14:textId="77777777" w:rsidR="002B274D" w:rsidRPr="006A4F37" w:rsidRDefault="002B274D" w:rsidP="00E91B92">
      <w:pPr>
        <w:pStyle w:val="PR2"/>
        <w:numPr>
          <w:ilvl w:val="0"/>
          <w:numId w:val="0"/>
        </w:numPr>
      </w:pPr>
    </w:p>
    <w:tbl>
      <w:tblPr>
        <w:tblW w:w="9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247"/>
        <w:gridCol w:w="550"/>
        <w:gridCol w:w="683"/>
        <w:gridCol w:w="683"/>
        <w:gridCol w:w="3257"/>
      </w:tblGrid>
      <w:tr w:rsidR="00F06C19" w:rsidRPr="00EE4EE5" w14:paraId="4ACB67F0" w14:textId="77777777" w:rsidTr="00FF6CAC">
        <w:trPr>
          <w:cantSplit/>
          <w:tblHeader/>
        </w:trPr>
        <w:tc>
          <w:tcPr>
            <w:tcW w:w="2940" w:type="dxa"/>
            <w:shd w:val="pct5" w:color="auto" w:fill="auto"/>
            <w:vAlign w:val="bottom"/>
          </w:tcPr>
          <w:p w14:paraId="2E100A83" w14:textId="77777777" w:rsidR="00F06C19" w:rsidRPr="00E91B92" w:rsidRDefault="00041DD6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ind w:left="0" w:firstLine="0"/>
              <w:rPr>
                <w:szCs w:val="22"/>
              </w:rPr>
            </w:pPr>
            <w:commentRangeStart w:id="5"/>
            <w:r w:rsidRPr="00E91B92">
              <w:rPr>
                <w:szCs w:val="22"/>
              </w:rPr>
              <w:t>Material/</w:t>
            </w:r>
            <w:r w:rsidR="00F06C19" w:rsidRPr="00E91B92">
              <w:rPr>
                <w:szCs w:val="22"/>
              </w:rPr>
              <w:t>Equipment /System</w:t>
            </w:r>
            <w:commentRangeEnd w:id="5"/>
            <w:r w:rsidR="00E91B92">
              <w:rPr>
                <w:rStyle w:val="CommentReference"/>
              </w:rPr>
              <w:commentReference w:id="5"/>
            </w:r>
          </w:p>
        </w:tc>
        <w:tc>
          <w:tcPr>
            <w:tcW w:w="1247" w:type="dxa"/>
            <w:shd w:val="pct5" w:color="auto" w:fill="auto"/>
            <w:vAlign w:val="bottom"/>
          </w:tcPr>
          <w:p w14:paraId="387014AA" w14:textId="77777777" w:rsidR="00F06C19" w:rsidRPr="00E91B92" w:rsidRDefault="00041DD6" w:rsidP="00041DD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Section</w:t>
            </w:r>
          </w:p>
        </w:tc>
        <w:tc>
          <w:tcPr>
            <w:tcW w:w="550" w:type="dxa"/>
            <w:shd w:val="pct5" w:color="auto" w:fill="auto"/>
            <w:vAlign w:val="bottom"/>
          </w:tcPr>
          <w:p w14:paraId="3ED585C4" w14:textId="77777777" w:rsidR="00F06C19" w:rsidRPr="00E91B92" w:rsidRDefault="00041DD6" w:rsidP="00041DD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RR</w:t>
            </w:r>
          </w:p>
        </w:tc>
        <w:tc>
          <w:tcPr>
            <w:tcW w:w="683" w:type="dxa"/>
            <w:shd w:val="pct5" w:color="auto" w:fill="auto"/>
            <w:vAlign w:val="bottom"/>
          </w:tcPr>
          <w:p w14:paraId="20797909" w14:textId="77777777" w:rsidR="00F06C19" w:rsidRPr="00E91B92" w:rsidRDefault="00F06C19" w:rsidP="00041DD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PFC</w:t>
            </w:r>
          </w:p>
        </w:tc>
        <w:tc>
          <w:tcPr>
            <w:tcW w:w="683" w:type="dxa"/>
            <w:shd w:val="pct5" w:color="auto" w:fill="auto"/>
            <w:vAlign w:val="bottom"/>
          </w:tcPr>
          <w:p w14:paraId="6F251706" w14:textId="77777777" w:rsidR="00F06C19" w:rsidRPr="00E91B92" w:rsidRDefault="00F06C19" w:rsidP="00041DD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FPT</w:t>
            </w:r>
          </w:p>
        </w:tc>
        <w:tc>
          <w:tcPr>
            <w:tcW w:w="3257" w:type="dxa"/>
            <w:shd w:val="pct5" w:color="auto" w:fill="auto"/>
            <w:vAlign w:val="bottom"/>
          </w:tcPr>
          <w:p w14:paraId="7CF12954" w14:textId="77777777" w:rsidR="00F06C19" w:rsidRPr="00E91B92" w:rsidRDefault="00F06C19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Notes</w:t>
            </w:r>
          </w:p>
        </w:tc>
      </w:tr>
      <w:tr w:rsidR="00C36F28" w:rsidRPr="00EE4EE5" w14:paraId="3F4786E5" w14:textId="77777777" w:rsidTr="00FF6CAC">
        <w:trPr>
          <w:trHeight w:val="432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785F35BB" w14:textId="77777777" w:rsidR="00C36F28" w:rsidRPr="00B607C9" w:rsidRDefault="007D5E0B" w:rsidP="007D5E0B">
            <w:pPr>
              <w:pStyle w:val="Style1"/>
              <w:numPr>
                <w:ilvl w:val="0"/>
                <w:numId w:val="0"/>
              </w:numPr>
              <w:spacing w:before="60" w:after="60"/>
            </w:pPr>
            <w:r w:rsidRPr="00B607C9">
              <w:rPr>
                <w:rFonts w:eastAsia="Times New Roman"/>
              </w:rPr>
              <w:t xml:space="preserve">Plumbing </w:t>
            </w:r>
            <w:r w:rsidR="00C36F28" w:rsidRPr="00B607C9">
              <w:rPr>
                <w:rFonts w:eastAsia="Times New Roman"/>
              </w:rPr>
              <w:t>General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779D3513" w14:textId="77777777" w:rsidR="00C36F28" w:rsidRPr="00B607C9" w:rsidRDefault="00C36F28" w:rsidP="0035757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607C9">
              <w:rPr>
                <w:rFonts w:eastAsia="Times New Roman"/>
              </w:rPr>
              <w:t>22 00 10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50A1AB4" w14:textId="77777777" w:rsidR="00C36F28" w:rsidRPr="00E91B92" w:rsidRDefault="00A5650B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commentRangeStart w:id="6"/>
            <w:r w:rsidRPr="00E91B92">
              <w:rPr>
                <w:szCs w:val="22"/>
              </w:rPr>
              <w:t>NR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4FAF4E85" w14:textId="060FA4F0" w:rsidR="00C36F28" w:rsidRPr="00E91B92" w:rsidRDefault="00027D59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  <w:commentRangeEnd w:id="6"/>
            <w:r w:rsidR="00E91B92">
              <w:rPr>
                <w:rStyle w:val="CommentReference"/>
              </w:rPr>
              <w:commentReference w:id="6"/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13642A12" w14:textId="61D5D59F" w:rsidR="00C36F28" w:rsidRPr="00E91B92" w:rsidRDefault="00027D59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EC1A5" w14:textId="77777777" w:rsidR="00C36F28" w:rsidRPr="00E91B92" w:rsidRDefault="00C36F28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C36F28" w:rsidRPr="00EE4EE5" w14:paraId="20B787E5" w14:textId="77777777" w:rsidTr="00FF6CAC">
        <w:trPr>
          <w:trHeight w:val="432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360EE29F" w14:textId="77777777" w:rsidR="00C36F28" w:rsidRPr="00B607C9" w:rsidRDefault="007D5E0B" w:rsidP="007935BE">
            <w:pPr>
              <w:pStyle w:val="Style1"/>
              <w:numPr>
                <w:ilvl w:val="0"/>
                <w:numId w:val="0"/>
              </w:numPr>
              <w:spacing w:before="60" w:after="60"/>
            </w:pPr>
            <w:r w:rsidRPr="00B607C9">
              <w:rPr>
                <w:rFonts w:eastAsia="Times New Roman"/>
              </w:rPr>
              <w:t xml:space="preserve">Performance </w:t>
            </w:r>
            <w:r w:rsidR="00C36F28" w:rsidRPr="00B607C9">
              <w:rPr>
                <w:rFonts w:eastAsia="Times New Roman"/>
              </w:rPr>
              <w:t>Verification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7418C906" w14:textId="77777777" w:rsidR="00C36F28" w:rsidRPr="00B607C9" w:rsidRDefault="00C36F28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  <w:r w:rsidRPr="00B607C9">
              <w:rPr>
                <w:rFonts w:eastAsia="Times New Roman"/>
              </w:rPr>
              <w:t>22 00 90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75E4CE28" w14:textId="77777777" w:rsidR="00C36F28" w:rsidRPr="00E91B92" w:rsidRDefault="00EA1E55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NR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65C5D2C9" w14:textId="086BA085" w:rsidR="00C36F28" w:rsidRPr="00E91B92" w:rsidRDefault="00027D59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71344567" w14:textId="3EF40146" w:rsidR="00C36F28" w:rsidRPr="00E91B92" w:rsidRDefault="00027D59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77F31" w14:textId="77777777" w:rsidR="00C36F28" w:rsidRPr="00E91B92" w:rsidRDefault="00C36F28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7935BE" w:rsidRPr="00EE4EE5" w14:paraId="3B0F8291" w14:textId="77777777" w:rsidTr="00FF6CAC">
        <w:trPr>
          <w:trHeight w:val="432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3BE510DE" w14:textId="77777777" w:rsidR="007935BE" w:rsidRPr="00B607C9" w:rsidRDefault="007935BE" w:rsidP="007935BE">
            <w:pPr>
              <w:pStyle w:val="Style1"/>
              <w:numPr>
                <w:ilvl w:val="0"/>
                <w:numId w:val="0"/>
              </w:numPr>
              <w:spacing w:before="60" w:after="60"/>
              <w:rPr>
                <w:rFonts w:eastAsia="Times New Roman"/>
              </w:rPr>
            </w:pPr>
            <w:r w:rsidRPr="00B607C9">
              <w:rPr>
                <w:rFonts w:eastAsia="Times New Roman"/>
              </w:rPr>
              <w:t>Facility Water Distribution Piping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5DC4E2B9" w14:textId="77777777" w:rsidR="007935BE" w:rsidRPr="00B607C9" w:rsidRDefault="007935BE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rFonts w:eastAsia="Times New Roman"/>
              </w:rPr>
            </w:pPr>
            <w:r w:rsidRPr="00B607C9">
              <w:rPr>
                <w:rFonts w:eastAsia="Times New Roman"/>
              </w:rPr>
              <w:t>22 11 13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53AB762" w14:textId="77777777" w:rsidR="007935BE" w:rsidRPr="00E91B92" w:rsidRDefault="007935BE" w:rsidP="0036254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NR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189A2530" w14:textId="38F901D2" w:rsidR="007935BE" w:rsidRPr="00E91B92" w:rsidRDefault="00027D59" w:rsidP="0036254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6C915C34" w14:textId="5BB397E5" w:rsidR="007935BE" w:rsidRPr="00E91B92" w:rsidRDefault="00027D59" w:rsidP="0036254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38D2" w14:textId="77777777" w:rsidR="007935BE" w:rsidRPr="00E91B92" w:rsidRDefault="007935BE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7935BE" w:rsidRPr="00EE4EE5" w14:paraId="10E4A9B8" w14:textId="77777777" w:rsidTr="00FF6CAC">
        <w:trPr>
          <w:trHeight w:val="432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5D10C9F1" w14:textId="77777777" w:rsidR="007935BE" w:rsidRPr="00B607C9" w:rsidRDefault="007935BE" w:rsidP="007935BE">
            <w:pPr>
              <w:pStyle w:val="Style1"/>
              <w:numPr>
                <w:ilvl w:val="0"/>
                <w:numId w:val="0"/>
              </w:numPr>
              <w:spacing w:before="60" w:after="60"/>
              <w:rPr>
                <w:rFonts w:eastAsia="Times New Roman"/>
              </w:rPr>
            </w:pPr>
            <w:r w:rsidRPr="00B607C9">
              <w:rPr>
                <w:rFonts w:eastAsia="Times New Roman"/>
              </w:rPr>
              <w:t>Facility Sanitary Sewers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68201783" w14:textId="77777777" w:rsidR="007935BE" w:rsidRPr="00B607C9" w:rsidRDefault="007935BE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rFonts w:eastAsia="Times New Roman"/>
              </w:rPr>
            </w:pPr>
            <w:r w:rsidRPr="00B607C9">
              <w:rPr>
                <w:rFonts w:eastAsia="Times New Roman"/>
              </w:rPr>
              <w:t>22 13 13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3232EB2F" w14:textId="77777777" w:rsidR="007935BE" w:rsidRPr="00E91B92" w:rsidRDefault="007935BE" w:rsidP="0036254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NR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667547CF" w14:textId="3E7BEB22" w:rsidR="007935BE" w:rsidRPr="00E91B92" w:rsidRDefault="00027D59" w:rsidP="0036254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3C50B2F5" w14:textId="7C9A2799" w:rsidR="007935BE" w:rsidRPr="00E91B92" w:rsidRDefault="00027D59" w:rsidP="0036254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E23E9" w14:textId="77777777" w:rsidR="007935BE" w:rsidRPr="00E91B92" w:rsidRDefault="007935BE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7935BE" w:rsidRPr="00EE4EE5" w14:paraId="41915822" w14:textId="77777777" w:rsidTr="00FF6CAC">
        <w:trPr>
          <w:trHeight w:val="432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2F4FA5ED" w14:textId="77777777" w:rsidR="007935BE" w:rsidRPr="00B607C9" w:rsidRDefault="007935BE" w:rsidP="007935BE">
            <w:pPr>
              <w:pStyle w:val="Style1"/>
              <w:numPr>
                <w:ilvl w:val="0"/>
                <w:numId w:val="0"/>
              </w:numPr>
              <w:spacing w:before="60" w:after="60"/>
              <w:rPr>
                <w:rFonts w:eastAsia="Times New Roman"/>
              </w:rPr>
            </w:pPr>
            <w:r w:rsidRPr="00B607C9">
              <w:rPr>
                <w:rFonts w:eastAsia="Times New Roman"/>
              </w:rPr>
              <w:t>Sanitary Waster Interceptors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D9D43C6" w14:textId="77777777" w:rsidR="007935BE" w:rsidRPr="00B607C9" w:rsidRDefault="007935BE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rFonts w:eastAsia="Times New Roman"/>
              </w:rPr>
            </w:pPr>
            <w:r w:rsidRPr="00B607C9">
              <w:rPr>
                <w:rFonts w:eastAsia="Times New Roman"/>
              </w:rPr>
              <w:t>22 13 23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353DD221" w14:textId="77777777" w:rsidR="007935BE" w:rsidRPr="00E91B92" w:rsidRDefault="007935BE" w:rsidP="0036254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NR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1FB3159B" w14:textId="072020E1" w:rsidR="007935BE" w:rsidRPr="00E91B92" w:rsidRDefault="00027D59" w:rsidP="0036254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34509814" w14:textId="0F1D299D" w:rsidR="007935BE" w:rsidRPr="00E91B92" w:rsidRDefault="00027D59" w:rsidP="0036254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6F6A8" w14:textId="77777777" w:rsidR="007935BE" w:rsidRPr="00E91B92" w:rsidRDefault="007935BE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7935BE" w:rsidRPr="00EE4EE5" w14:paraId="6DB64723" w14:textId="77777777" w:rsidTr="00FF6CAC">
        <w:trPr>
          <w:trHeight w:val="432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7FEEE6AA" w14:textId="77777777" w:rsidR="007935BE" w:rsidRPr="00B607C9" w:rsidRDefault="007935BE" w:rsidP="007935BE">
            <w:pPr>
              <w:pStyle w:val="Style1"/>
              <w:numPr>
                <w:ilvl w:val="0"/>
                <w:numId w:val="0"/>
              </w:numPr>
              <w:spacing w:before="60" w:after="60"/>
            </w:pPr>
            <w:r w:rsidRPr="00B607C9">
              <w:rPr>
                <w:rFonts w:eastAsia="Times New Roman"/>
              </w:rPr>
              <w:t>Insulation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0B14118E" w14:textId="77777777" w:rsidR="007935BE" w:rsidRPr="00B607C9" w:rsidRDefault="007935BE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  <w:r w:rsidRPr="00B607C9">
              <w:rPr>
                <w:rFonts w:eastAsia="Times New Roman"/>
              </w:rPr>
              <w:t>22 25 00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1BF22990" w14:textId="77777777" w:rsidR="007935BE" w:rsidRPr="00E91B92" w:rsidRDefault="007935BE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NR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34313CE6" w14:textId="52EA8374" w:rsidR="007935BE" w:rsidRPr="00E91B92" w:rsidRDefault="00027D59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5FFA173F" w14:textId="77777777" w:rsidR="007935BE" w:rsidRPr="00E91B92" w:rsidRDefault="007935BE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NR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C7F9" w14:textId="77777777" w:rsidR="007935BE" w:rsidRPr="00E91B92" w:rsidRDefault="007935BE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7935BE" w:rsidRPr="00EE4EE5" w14:paraId="6D2EADD2" w14:textId="77777777" w:rsidTr="00FF6CAC">
        <w:trPr>
          <w:trHeight w:val="432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04D405F3" w14:textId="77777777" w:rsidR="007935BE" w:rsidRPr="00B607C9" w:rsidRDefault="007935BE" w:rsidP="007935BE">
            <w:pPr>
              <w:pStyle w:val="Style1"/>
              <w:numPr>
                <w:ilvl w:val="0"/>
                <w:numId w:val="0"/>
              </w:numPr>
              <w:spacing w:before="60" w:after="60"/>
            </w:pPr>
            <w:r w:rsidRPr="00B607C9">
              <w:rPr>
                <w:rFonts w:eastAsia="Times New Roman"/>
              </w:rPr>
              <w:t>Plumbing Fixtures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54F4F50C" w14:textId="77777777" w:rsidR="007935BE" w:rsidRPr="00B607C9" w:rsidRDefault="007935BE" w:rsidP="0035757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607C9">
              <w:rPr>
                <w:rFonts w:eastAsia="Times New Roman"/>
              </w:rPr>
              <w:t>22 42 00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5469A8EC" w14:textId="77777777" w:rsidR="007935BE" w:rsidRPr="00E91B92" w:rsidRDefault="007935BE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NR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74823E39" w14:textId="6B773C79" w:rsidR="007935BE" w:rsidRPr="00E91B92" w:rsidRDefault="00027D59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4399FE67" w14:textId="4052ACE6" w:rsidR="007935BE" w:rsidRPr="00E91B92" w:rsidRDefault="00027D59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18C44" w14:textId="77777777" w:rsidR="007935BE" w:rsidRPr="00E91B92" w:rsidRDefault="007935BE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7935BE" w:rsidRPr="00EE4EE5" w14:paraId="2379E7ED" w14:textId="77777777" w:rsidTr="00FF6CAC">
        <w:trPr>
          <w:trHeight w:val="432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32CF3612" w14:textId="77777777" w:rsidR="007935BE" w:rsidRPr="00B607C9" w:rsidRDefault="007935BE" w:rsidP="007935BE">
            <w:pPr>
              <w:pStyle w:val="Style1"/>
              <w:numPr>
                <w:ilvl w:val="0"/>
                <w:numId w:val="0"/>
              </w:numPr>
              <w:spacing w:before="60" w:after="60"/>
              <w:ind w:left="576" w:hanging="576"/>
            </w:pPr>
            <w:r w:rsidRPr="00B607C9">
              <w:rPr>
                <w:rFonts w:eastAsia="Times New Roman"/>
              </w:rPr>
              <w:t>Drainage Systems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525A0FDA" w14:textId="77777777" w:rsidR="007935BE" w:rsidRPr="00B607C9" w:rsidRDefault="007935BE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  <w:r w:rsidRPr="00B607C9">
              <w:rPr>
                <w:rFonts w:eastAsia="Times New Roman"/>
              </w:rPr>
              <w:t>22 43 00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41F0AB1" w14:textId="77777777" w:rsidR="007935BE" w:rsidRPr="00E91B92" w:rsidRDefault="007935BE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NR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15EA02BE" w14:textId="616DB3E2" w:rsidR="007935BE" w:rsidRPr="00E91B92" w:rsidRDefault="00027D59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4D77EFB7" w14:textId="785BDE84" w:rsidR="007935BE" w:rsidRPr="00E91B92" w:rsidRDefault="00027D59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41E45" w14:textId="77777777" w:rsidR="007935BE" w:rsidRPr="00E91B92" w:rsidRDefault="007935BE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7935BE" w:rsidRPr="00EE4EE5" w14:paraId="34A11FA7" w14:textId="77777777" w:rsidTr="00FF6CAC">
        <w:trPr>
          <w:trHeight w:val="432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16C3450B" w14:textId="77777777" w:rsidR="007935BE" w:rsidRPr="00B607C9" w:rsidRDefault="007935BE" w:rsidP="007935BE">
            <w:pPr>
              <w:pStyle w:val="Style1"/>
              <w:numPr>
                <w:ilvl w:val="0"/>
                <w:numId w:val="0"/>
              </w:numPr>
              <w:spacing w:before="60" w:after="60"/>
            </w:pPr>
            <w:r w:rsidRPr="00B607C9">
              <w:rPr>
                <w:rFonts w:eastAsia="Times New Roman"/>
              </w:rPr>
              <w:t>Water Systems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5C3C7795" w14:textId="77777777" w:rsidR="007935BE" w:rsidRPr="00B607C9" w:rsidRDefault="007935BE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  <w:r w:rsidRPr="00B607C9">
              <w:rPr>
                <w:rFonts w:eastAsia="Times New Roman"/>
              </w:rPr>
              <w:t>22 44 00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16C47F00" w14:textId="77777777" w:rsidR="007935BE" w:rsidRPr="00E91B92" w:rsidRDefault="007935BE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NR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0B48DDBF" w14:textId="461AC414" w:rsidR="007935BE" w:rsidRPr="00E91B92" w:rsidRDefault="00027D59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056FAB74" w14:textId="52A1236A" w:rsidR="007935BE" w:rsidRPr="00E91B92" w:rsidRDefault="00027D59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1240F" w14:textId="77777777" w:rsidR="007935BE" w:rsidRPr="00E91B92" w:rsidRDefault="007935BE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7935BE" w:rsidRPr="00EE4EE5" w14:paraId="109C2A9F" w14:textId="77777777" w:rsidTr="00FF6CAC">
        <w:trPr>
          <w:trHeight w:val="432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24481918" w14:textId="77777777" w:rsidR="007935BE" w:rsidRPr="00B607C9" w:rsidRDefault="007935BE" w:rsidP="007935BE">
            <w:pPr>
              <w:pStyle w:val="Style1"/>
              <w:numPr>
                <w:ilvl w:val="0"/>
                <w:numId w:val="0"/>
              </w:numPr>
              <w:spacing w:before="60" w:after="60"/>
            </w:pPr>
            <w:r w:rsidRPr="00B607C9">
              <w:rPr>
                <w:rFonts w:eastAsia="Times New Roman"/>
              </w:rPr>
              <w:t>Fuel Gas Systems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7CF775DF" w14:textId="77777777" w:rsidR="007935BE" w:rsidRPr="00B607C9" w:rsidRDefault="007935BE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  <w:r w:rsidRPr="00B607C9">
              <w:rPr>
                <w:rFonts w:eastAsia="Times New Roman"/>
              </w:rPr>
              <w:t>22 45 00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3C71E924" w14:textId="77777777" w:rsidR="007935BE" w:rsidRPr="00E91B92" w:rsidRDefault="007935BE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NR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7909F11A" w14:textId="2B4140DA" w:rsidR="007935BE" w:rsidRPr="00E91B92" w:rsidRDefault="00027D59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0D736949" w14:textId="1DBCC85C" w:rsidR="007935BE" w:rsidRPr="00E91B92" w:rsidRDefault="00027D59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ACC4B" w14:textId="77777777" w:rsidR="007935BE" w:rsidRPr="00E91B92" w:rsidRDefault="007935BE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7935BE" w:rsidRPr="00EE4EE5" w14:paraId="5998D3E6" w14:textId="77777777" w:rsidTr="00FF6CAC">
        <w:trPr>
          <w:trHeight w:val="432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521BD347" w14:textId="77777777" w:rsidR="007935BE" w:rsidRPr="00B607C9" w:rsidRDefault="007935BE" w:rsidP="007935BE">
            <w:pPr>
              <w:pStyle w:val="Style1"/>
              <w:numPr>
                <w:ilvl w:val="0"/>
                <w:numId w:val="0"/>
              </w:numPr>
              <w:spacing w:before="60" w:after="60"/>
            </w:pPr>
            <w:r w:rsidRPr="00B607C9">
              <w:rPr>
                <w:rFonts w:eastAsia="Times New Roman"/>
              </w:rPr>
              <w:t>Laboratory Systems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0852981" w14:textId="77777777" w:rsidR="007935BE" w:rsidRPr="00B607C9" w:rsidRDefault="007935BE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  <w:r w:rsidRPr="00B607C9">
              <w:rPr>
                <w:rFonts w:eastAsia="Times New Roman"/>
              </w:rPr>
              <w:t>22 48 00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5F96041E" w14:textId="77777777" w:rsidR="007935BE" w:rsidRPr="00E91B92" w:rsidRDefault="007935BE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NR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1928CCF7" w14:textId="54D214D0" w:rsidR="007935BE" w:rsidRPr="00E91B92" w:rsidRDefault="00027D59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4D4BDFF2" w14:textId="1F90D179" w:rsidR="007935BE" w:rsidRPr="00E91B92" w:rsidRDefault="00027D59" w:rsidP="00D6542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rPr>
                <w:szCs w:val="22"/>
              </w:rPr>
              <w:t>Req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B13F0" w14:textId="77777777" w:rsidR="007935BE" w:rsidRPr="00E91B92" w:rsidRDefault="007935BE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217A47" w:rsidRPr="00EE4EE5" w14:paraId="06FBAA7E" w14:textId="77777777" w:rsidTr="00FF6CAC">
        <w:trPr>
          <w:trHeight w:val="432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27D9028B" w14:textId="029D0CD0" w:rsidR="00217A47" w:rsidRPr="00B607C9" w:rsidRDefault="00217A47" w:rsidP="00217A47">
            <w:pPr>
              <w:pStyle w:val="Style1"/>
              <w:numPr>
                <w:ilvl w:val="0"/>
                <w:numId w:val="0"/>
              </w:numPr>
              <w:spacing w:before="60" w:after="60"/>
              <w:ind w:left="576" w:hanging="576"/>
            </w:pPr>
            <w:r w:rsidRPr="00B607C9">
              <w:t xml:space="preserve">Integrated </w:t>
            </w:r>
            <w:r w:rsidR="00B607C9">
              <w:t xml:space="preserve">Systems </w:t>
            </w:r>
            <w:r w:rsidRPr="00B607C9">
              <w:t>Testing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4B435EBE" w14:textId="77777777" w:rsidR="00217A47" w:rsidRPr="00B607C9" w:rsidRDefault="00217A47" w:rsidP="00217A4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72968D77" w14:textId="77777777" w:rsidR="00217A47" w:rsidRPr="00E91B92" w:rsidRDefault="00217A47" w:rsidP="00217A4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14BE0465" w14:textId="77777777" w:rsidR="00217A47" w:rsidRPr="00E91B92" w:rsidRDefault="00217A47" w:rsidP="00217A4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58BB5B66" w14:textId="294E0322" w:rsidR="00217A47" w:rsidRPr="00E91B92" w:rsidRDefault="00217A47" w:rsidP="00217A4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 w:rsidRPr="00E91B92">
              <w:t>Req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E478D" w14:textId="77777777" w:rsidR="00217A47" w:rsidRPr="00E91B92" w:rsidRDefault="00217A47" w:rsidP="00217A47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217A47" w:rsidRPr="00EE4EE5" w14:paraId="56CEA062" w14:textId="77777777" w:rsidTr="00FF6CAC">
        <w:trPr>
          <w:trHeight w:val="432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7FC85513" w14:textId="77777777" w:rsidR="00217A47" w:rsidRPr="00E91B92" w:rsidRDefault="00217A47" w:rsidP="00217A47">
            <w:pPr>
              <w:pStyle w:val="Style1"/>
              <w:numPr>
                <w:ilvl w:val="0"/>
                <w:numId w:val="0"/>
              </w:numPr>
              <w:spacing w:before="60" w:after="60"/>
              <w:ind w:left="360"/>
              <w:rPr>
                <w:szCs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4374A7AC" w14:textId="77777777" w:rsidR="00217A47" w:rsidRPr="00E91B92" w:rsidRDefault="00217A47" w:rsidP="00217A4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D514F5E" w14:textId="77777777" w:rsidR="00217A47" w:rsidRPr="00E91B92" w:rsidRDefault="00217A47" w:rsidP="00217A4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635EB9D7" w14:textId="77777777" w:rsidR="00217A47" w:rsidRPr="00E91B92" w:rsidRDefault="00217A47" w:rsidP="00217A4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440C4E23" w14:textId="77777777" w:rsidR="00217A47" w:rsidRPr="00E91B92" w:rsidRDefault="00217A47" w:rsidP="00217A4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E772C" w14:textId="77777777" w:rsidR="00217A47" w:rsidRPr="00E91B92" w:rsidRDefault="00217A47" w:rsidP="00217A47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217A47" w:rsidRPr="00EE4EE5" w14:paraId="488F567B" w14:textId="77777777" w:rsidTr="00FF6CAC">
        <w:trPr>
          <w:trHeight w:hRule="exact" w:val="144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4FEBC1CB" w14:textId="77777777" w:rsidR="00217A47" w:rsidRPr="00EE4EE5" w:rsidRDefault="00217A47" w:rsidP="00217A47">
            <w:pPr>
              <w:pStyle w:val="Style1"/>
              <w:numPr>
                <w:ilvl w:val="0"/>
                <w:numId w:val="0"/>
              </w:numPr>
              <w:spacing w:before="60" w:after="60"/>
              <w:rPr>
                <w:szCs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2765BB2" w14:textId="77777777" w:rsidR="00217A47" w:rsidRPr="00EE4EE5" w:rsidRDefault="00217A47" w:rsidP="00217A4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31A87210" w14:textId="77777777" w:rsidR="00217A47" w:rsidRPr="00EE4EE5" w:rsidRDefault="00217A47" w:rsidP="00217A4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262CA4B5" w14:textId="77777777" w:rsidR="00217A47" w:rsidRPr="00EE4EE5" w:rsidRDefault="00217A47" w:rsidP="00217A4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19B785E1" w14:textId="77777777" w:rsidR="00217A47" w:rsidRPr="00EE4EE5" w:rsidRDefault="00217A47" w:rsidP="00217A4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7BF36" w14:textId="77777777" w:rsidR="00217A47" w:rsidRPr="00EE4EE5" w:rsidRDefault="00217A47" w:rsidP="00217A4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</w:tbl>
    <w:p w14:paraId="3DF57AAF" w14:textId="77777777" w:rsidR="00F06C19" w:rsidRPr="00EE4EE5" w:rsidRDefault="00F06C19" w:rsidP="00DA7C98">
      <w:pPr>
        <w:pStyle w:val="PR2"/>
        <w:widowControl w:val="0"/>
        <w:numPr>
          <w:ilvl w:val="0"/>
          <w:numId w:val="0"/>
        </w:numPr>
        <w:tabs>
          <w:tab w:val="clear" w:pos="1440"/>
          <w:tab w:val="left" w:pos="1746"/>
          <w:tab w:val="left" w:pos="2070"/>
        </w:tabs>
        <w:suppressAutoHyphens/>
        <w:ind w:left="1440" w:hanging="576"/>
        <w:jc w:val="left"/>
        <w:outlineLvl w:val="3"/>
        <w:rPr>
          <w:szCs w:val="22"/>
        </w:rPr>
      </w:pPr>
      <w:r w:rsidRPr="00EE4EE5">
        <w:rPr>
          <w:szCs w:val="22"/>
        </w:rPr>
        <w:t xml:space="preserve"> </w:t>
      </w:r>
    </w:p>
    <w:p w14:paraId="4505CD10" w14:textId="61325C74" w:rsidR="00935D12" w:rsidRDefault="00935D12" w:rsidP="00935D12">
      <w:pPr>
        <w:pStyle w:val="ART"/>
      </w:pPr>
      <w:r>
        <w:t>SCHEDULE</w:t>
      </w:r>
    </w:p>
    <w:p w14:paraId="2367EA91" w14:textId="77777777" w:rsidR="00557B2C" w:rsidRDefault="00557B2C" w:rsidP="00557B2C">
      <w:pPr>
        <w:pStyle w:val="PR1"/>
        <w:suppressAutoHyphens/>
        <w:spacing w:before="240"/>
        <w:ind w:left="864" w:hanging="576"/>
      </w:pPr>
      <w:r>
        <w:t>Refer to Specification Section 01 91 00, 3.4 for duration of functional testing for HVAC systems.</w:t>
      </w:r>
    </w:p>
    <w:p w14:paraId="6411BB02" w14:textId="77777777" w:rsidR="00935D12" w:rsidRPr="00935D12" w:rsidRDefault="00935D12" w:rsidP="00935D12">
      <w:pPr>
        <w:pStyle w:val="PR1lc"/>
      </w:pPr>
    </w:p>
    <w:p w14:paraId="0D7068CA" w14:textId="77777777" w:rsidR="00F06C19" w:rsidRPr="00484F04" w:rsidRDefault="00DE3D68" w:rsidP="009E0EE3">
      <w:pPr>
        <w:pStyle w:val="EOS"/>
      </w:pPr>
      <w:r>
        <w:t>END OF SECTION</w:t>
      </w:r>
    </w:p>
    <w:sectPr w:rsidR="00F06C19" w:rsidRPr="00484F04" w:rsidSect="000957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440" w:bottom="1080" w:left="1440" w:header="720" w:footer="720" w:gutter="0"/>
      <w:cols w:space="720"/>
      <w:noEndnote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arren Draper" w:date="2018-05-31T14:57:00Z" w:initials="DD">
    <w:p w14:paraId="130BC3E5" w14:textId="77777777" w:rsidR="000231C5" w:rsidRDefault="000231C5" w:rsidP="000231C5">
      <w:pPr>
        <w:pStyle w:val="CommentText"/>
      </w:pPr>
      <w:r>
        <w:rPr>
          <w:rStyle w:val="CommentReference"/>
        </w:rPr>
        <w:annotationRef/>
      </w:r>
      <w:r>
        <w:t xml:space="preserve">These systems could be updated into a table format. Section requires updates for specificity on each project. Delete non-applicable systems, add others as needed based on project scope. </w:t>
      </w:r>
    </w:p>
    <w:p w14:paraId="42E1EE95" w14:textId="708AAC95" w:rsidR="000231C5" w:rsidRDefault="000231C5">
      <w:pPr>
        <w:pStyle w:val="CommentText"/>
      </w:pPr>
    </w:p>
  </w:comment>
  <w:comment w:id="3" w:author="Darren Draper" w:date="2018-05-31T14:58:00Z" w:initials="DD">
    <w:p w14:paraId="678A337D" w14:textId="77777777" w:rsidR="008F1628" w:rsidRDefault="008F1628">
      <w:pPr>
        <w:pStyle w:val="CommentText"/>
      </w:pPr>
      <w:r>
        <w:rPr>
          <w:rStyle w:val="CommentReference"/>
        </w:rPr>
        <w:annotationRef/>
      </w:r>
      <w:r>
        <w:t>Specifier Note: Check the Engineer of Record’s specific Cx preferences, for example if the MEP is N&amp;B add the following: “PFCs and FPTs will be as required by Sections titled “Performance Verification”</w:t>
      </w:r>
    </w:p>
    <w:p w14:paraId="412F4E4A" w14:textId="7BCCB653" w:rsidR="008F1628" w:rsidRDefault="008F1628">
      <w:pPr>
        <w:pStyle w:val="CommentText"/>
      </w:pPr>
      <w:r>
        <w:t>Specifiers Note: Coordinate data collection with GT CMMS.</w:t>
      </w:r>
    </w:p>
  </w:comment>
  <w:comment w:id="5" w:author="Darren Draper" w:date="2018-05-31T15:01:00Z" w:initials="DD">
    <w:p w14:paraId="1244A6E0" w14:textId="3F579F59" w:rsidR="00E91B92" w:rsidRDefault="00E91B92">
      <w:pPr>
        <w:pStyle w:val="CommentText"/>
      </w:pPr>
      <w:r>
        <w:rPr>
          <w:rStyle w:val="CommentReference"/>
        </w:rPr>
        <w:annotationRef/>
      </w:r>
      <w:r>
        <w:t xml:space="preserve">This table has sample information. Shall be updated for project specificity. </w:t>
      </w:r>
    </w:p>
  </w:comment>
  <w:comment w:id="6" w:author="Darren Draper" w:date="2018-05-31T15:01:00Z" w:initials="DD">
    <w:p w14:paraId="2FF0182D" w14:textId="77777777" w:rsidR="00E91B92" w:rsidRDefault="00E91B92" w:rsidP="00E91B92">
      <w:pPr>
        <w:pStyle w:val="CommentText"/>
      </w:pPr>
      <w:r>
        <w:rPr>
          <w:rStyle w:val="CommentReference"/>
        </w:rPr>
        <w:annotationRef/>
      </w:r>
      <w:r>
        <w:t>NR = Not Required</w:t>
      </w:r>
    </w:p>
    <w:p w14:paraId="2E088E83" w14:textId="28DC4E2A" w:rsidR="00E91B92" w:rsidRDefault="00E91B92" w:rsidP="00E91B92">
      <w:pPr>
        <w:pStyle w:val="CommentText"/>
      </w:pPr>
      <w:r>
        <w:t>Req = Required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E1EE95" w15:done="0"/>
  <w15:commentEx w15:paraId="412F4E4A" w15:done="0"/>
  <w15:commentEx w15:paraId="1244A6E0" w15:done="0"/>
  <w15:commentEx w15:paraId="2E088E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E1EE95" w16cid:durableId="1EBA8BBF"/>
  <w16cid:commentId w16cid:paraId="412F4E4A" w16cid:durableId="1EBA8C30"/>
  <w16cid:commentId w16cid:paraId="1244A6E0" w16cid:durableId="1EBA8CE7"/>
  <w16cid:commentId w16cid:paraId="2E088E83" w16cid:durableId="1EBA8C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98125" w14:textId="77777777" w:rsidR="00BB7C41" w:rsidRDefault="00BB7C41" w:rsidP="00072C46">
      <w:r>
        <w:separator/>
      </w:r>
    </w:p>
  </w:endnote>
  <w:endnote w:type="continuationSeparator" w:id="0">
    <w:p w14:paraId="0A78C481" w14:textId="77777777" w:rsidR="00BB7C41" w:rsidRDefault="00BB7C41" w:rsidP="0007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2DD8D" w14:textId="77777777" w:rsidR="001B6185" w:rsidRDefault="001B6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C9791" w14:textId="77777777" w:rsidR="001B6185" w:rsidRDefault="001B6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DF3D8" w14:textId="77777777" w:rsidR="001B6185" w:rsidRDefault="001B6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52FFC" w14:textId="77777777" w:rsidR="00BB7C41" w:rsidRDefault="00BB7C41" w:rsidP="00072C46">
      <w:r>
        <w:separator/>
      </w:r>
    </w:p>
  </w:footnote>
  <w:footnote w:type="continuationSeparator" w:id="0">
    <w:p w14:paraId="491BC317" w14:textId="77777777" w:rsidR="00BB7C41" w:rsidRDefault="00BB7C41" w:rsidP="0007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467A1" w14:textId="77777777" w:rsidR="007D5E0B" w:rsidRDefault="007D5E0B" w:rsidP="00072C46">
    <w:pPr>
      <w:tabs>
        <w:tab w:val="right" w:pos="9360"/>
      </w:tabs>
      <w:suppressAutoHyphens/>
      <w:jc w:val="both"/>
      <w:rPr>
        <w:spacing w:val="-2"/>
        <w:sz w:val="18"/>
      </w:rPr>
    </w:pPr>
    <w:r>
      <w:rPr>
        <w:spacing w:val="-2"/>
        <w:sz w:val="18"/>
      </w:rPr>
      <w:t xml:space="preserve">SECTION 01 91 22 - </w:t>
    </w:r>
    <w:r>
      <w:rPr>
        <w:spacing w:val="-2"/>
        <w:sz w:val="18"/>
      </w:rPr>
      <w:fldChar w:fldCharType="begin"/>
    </w:r>
    <w:r>
      <w:rPr>
        <w:spacing w:val="-2"/>
        <w:sz w:val="18"/>
      </w:rPr>
      <w:instrText>page \* arabic</w:instrText>
    </w:r>
    <w:r>
      <w:rPr>
        <w:spacing w:val="-2"/>
        <w:sz w:val="18"/>
      </w:rPr>
      <w:fldChar w:fldCharType="separate"/>
    </w:r>
    <w:r w:rsidR="00C300E9">
      <w:rPr>
        <w:noProof/>
        <w:spacing w:val="-2"/>
        <w:sz w:val="18"/>
      </w:rPr>
      <w:t>2</w:t>
    </w:r>
    <w:r>
      <w:rPr>
        <w:spacing w:val="-2"/>
        <w:sz w:val="18"/>
      </w:rPr>
      <w:fldChar w:fldCharType="end"/>
    </w:r>
    <w:r>
      <w:rPr>
        <w:spacing w:val="-2"/>
        <w:sz w:val="18"/>
      </w:rPr>
      <w:tab/>
      <w:t>MAY 17, 2013</w:t>
    </w:r>
  </w:p>
  <w:p w14:paraId="6F5836F2" w14:textId="77777777" w:rsidR="007D5E0B" w:rsidRDefault="002A4D35" w:rsidP="00072C46">
    <w:pPr>
      <w:tabs>
        <w:tab w:val="left" w:pos="-1440"/>
        <w:tab w:val="left" w:pos="-432"/>
        <w:tab w:val="left" w:pos="0"/>
        <w:tab w:val="left" w:pos="408"/>
        <w:tab w:val="left" w:pos="888"/>
        <w:tab w:val="left" w:pos="1368"/>
        <w:tab w:val="left" w:pos="1872"/>
        <w:tab w:val="left" w:pos="2328"/>
        <w:tab w:val="left" w:pos="2808"/>
        <w:tab w:val="left" w:pos="3288"/>
        <w:tab w:val="left" w:pos="3768"/>
        <w:tab w:val="left" w:pos="4248"/>
        <w:tab w:val="left" w:pos="4752"/>
        <w:tab w:val="left" w:pos="5208"/>
        <w:tab w:val="left" w:pos="5904"/>
        <w:tab w:val="left" w:pos="6480"/>
        <w:tab w:val="left" w:pos="7056"/>
        <w:tab w:val="left" w:pos="7632"/>
        <w:tab w:val="left" w:pos="8208"/>
        <w:tab w:val="left" w:pos="8784"/>
        <w:tab w:val="left" w:pos="9360"/>
        <w:tab w:val="left" w:pos="9936"/>
        <w:tab w:val="left" w:pos="10512"/>
      </w:tabs>
      <w:suppressAutoHyphens/>
      <w:spacing w:line="22" w:lineRule="exact"/>
      <w:jc w:val="both"/>
      <w:rPr>
        <w:spacing w:val="-2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4A4367E" wp14:editId="2ACB2D68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43600" cy="1397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9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E7BB1" id="Rectangle 1" o:spid="_x0000_s1026" style="position:absolute;margin-left:0;margin-top:0;width:468pt;height:1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" o:allowincell="f" fillcolor="black" stroked="f" strokeweight=".05pt">
              <w10:wrap anchorx="margin"/>
            </v:rect>
          </w:pict>
        </mc:Fallback>
      </mc:AlternateContent>
    </w:r>
  </w:p>
  <w:p w14:paraId="2640C93E" w14:textId="77777777" w:rsidR="007D5E0B" w:rsidRDefault="007D5E0B" w:rsidP="00072C46">
    <w:pPr>
      <w:tabs>
        <w:tab w:val="right" w:pos="9360"/>
      </w:tabs>
      <w:suppressAutoHyphens/>
      <w:jc w:val="both"/>
      <w:rPr>
        <w:spacing w:val="-2"/>
        <w:sz w:val="18"/>
      </w:rPr>
    </w:pPr>
    <w:r>
      <w:rPr>
        <w:spacing w:val="-2"/>
        <w:sz w:val="18"/>
      </w:rPr>
      <w:t>PLUMBING COMMISSIONING</w:t>
    </w:r>
    <w:r>
      <w:rPr>
        <w:spacing w:val="-2"/>
        <w:sz w:val="18"/>
      </w:rPr>
      <w:tab/>
      <w:t>J-198 GEORGIA INSTITUTE OF TECHNOLOGY</w:t>
    </w:r>
  </w:p>
  <w:p w14:paraId="1E751595" w14:textId="77777777" w:rsidR="007D5E0B" w:rsidRDefault="007D5E0B" w:rsidP="00072C46">
    <w:pPr>
      <w:tabs>
        <w:tab w:val="right" w:pos="9360"/>
      </w:tabs>
      <w:suppressAutoHyphens/>
      <w:jc w:val="both"/>
      <w:rPr>
        <w:spacing w:val="-2"/>
        <w:sz w:val="18"/>
      </w:rPr>
    </w:pPr>
    <w:r>
      <w:rPr>
        <w:spacing w:val="-2"/>
        <w:sz w:val="18"/>
      </w:rPr>
      <w:tab/>
      <w:t>ENGINEERED BIOSYSTEMS BUILDING – 20110311</w:t>
    </w:r>
  </w:p>
  <w:p w14:paraId="0CC9C89A" w14:textId="77777777" w:rsidR="007D5E0B" w:rsidRDefault="007D5E0B" w:rsidP="00072C46">
    <w:pPr>
      <w:tabs>
        <w:tab w:val="right" w:pos="9360"/>
      </w:tabs>
      <w:suppressAutoHyphens/>
      <w:jc w:val="both"/>
      <w:rPr>
        <w:spacing w:val="-2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BFCE4" w14:textId="274C3B60" w:rsidR="007D5E0B" w:rsidRDefault="001B6185" w:rsidP="00072C46">
    <w:pPr>
      <w:tabs>
        <w:tab w:val="right" w:pos="9360"/>
      </w:tabs>
      <w:suppressAutoHyphens/>
      <w:jc w:val="both"/>
      <w:rPr>
        <w:spacing w:val="-2"/>
        <w:sz w:val="18"/>
      </w:rPr>
    </w:pPr>
    <w:r>
      <w:rPr>
        <w:spacing w:val="-2"/>
        <w:sz w:val="18"/>
      </w:rPr>
      <w:t>[DATE]</w:t>
    </w:r>
    <w:r w:rsidR="007D5E0B">
      <w:rPr>
        <w:spacing w:val="-2"/>
        <w:sz w:val="18"/>
      </w:rPr>
      <w:tab/>
      <w:t xml:space="preserve">SECTION 01 91 22 - </w:t>
    </w:r>
    <w:r w:rsidR="007D5E0B">
      <w:rPr>
        <w:spacing w:val="-2"/>
        <w:sz w:val="18"/>
      </w:rPr>
      <w:fldChar w:fldCharType="begin"/>
    </w:r>
    <w:r w:rsidR="007D5E0B">
      <w:rPr>
        <w:spacing w:val="-2"/>
        <w:sz w:val="18"/>
      </w:rPr>
      <w:instrText>page \* arabic</w:instrText>
    </w:r>
    <w:r w:rsidR="007D5E0B">
      <w:rPr>
        <w:spacing w:val="-2"/>
        <w:sz w:val="18"/>
      </w:rPr>
      <w:fldChar w:fldCharType="separate"/>
    </w:r>
    <w:r w:rsidR="00C300E9">
      <w:rPr>
        <w:noProof/>
        <w:spacing w:val="-2"/>
        <w:sz w:val="18"/>
      </w:rPr>
      <w:t>1</w:t>
    </w:r>
    <w:r w:rsidR="007D5E0B">
      <w:rPr>
        <w:spacing w:val="-2"/>
        <w:sz w:val="18"/>
      </w:rPr>
      <w:fldChar w:fldCharType="end"/>
    </w:r>
  </w:p>
  <w:p w14:paraId="5DE16535" w14:textId="77777777" w:rsidR="007D5E0B" w:rsidRDefault="002A4D35" w:rsidP="00072C46">
    <w:pPr>
      <w:tabs>
        <w:tab w:val="left" w:pos="-1440"/>
        <w:tab w:val="left" w:pos="-432"/>
        <w:tab w:val="left" w:pos="0"/>
        <w:tab w:val="left" w:pos="408"/>
        <w:tab w:val="left" w:pos="888"/>
        <w:tab w:val="left" w:pos="1368"/>
        <w:tab w:val="left" w:pos="1872"/>
        <w:tab w:val="left" w:pos="2328"/>
        <w:tab w:val="left" w:pos="2808"/>
        <w:tab w:val="left" w:pos="3288"/>
        <w:tab w:val="left" w:pos="3768"/>
        <w:tab w:val="left" w:pos="4248"/>
        <w:tab w:val="left" w:pos="4752"/>
        <w:tab w:val="left" w:pos="5208"/>
        <w:tab w:val="left" w:pos="5904"/>
        <w:tab w:val="left" w:pos="6480"/>
        <w:tab w:val="left" w:pos="7056"/>
        <w:tab w:val="left" w:pos="7632"/>
        <w:tab w:val="left" w:pos="8208"/>
        <w:tab w:val="left" w:pos="8784"/>
        <w:tab w:val="left" w:pos="9360"/>
        <w:tab w:val="left" w:pos="9936"/>
        <w:tab w:val="left" w:pos="10512"/>
      </w:tabs>
      <w:suppressAutoHyphens/>
      <w:spacing w:line="22" w:lineRule="exact"/>
      <w:jc w:val="both"/>
      <w:rPr>
        <w:spacing w:val="-2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F99BA02" wp14:editId="5781C6A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43600" cy="1397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9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C06E3D" id="Rectangle 2" o:spid="_x0000_s1026" style="position:absolute;margin-left:0;margin-top:0;width:468pt;height:1.1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GmdQIAAPk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" o:allowincell="f" fillcolor="black" stroked="f" strokeweight=".05pt">
              <w10:wrap anchorx="margin"/>
            </v:rect>
          </w:pict>
        </mc:Fallback>
      </mc:AlternateContent>
    </w:r>
  </w:p>
  <w:p w14:paraId="2AF48CCE" w14:textId="7BFC3C5C" w:rsidR="007D5E0B" w:rsidRDefault="00274CEA" w:rsidP="00072C46">
    <w:pPr>
      <w:tabs>
        <w:tab w:val="right" w:pos="9360"/>
      </w:tabs>
      <w:suppressAutoHyphens/>
      <w:jc w:val="both"/>
      <w:rPr>
        <w:spacing w:val="-2"/>
        <w:sz w:val="18"/>
      </w:rPr>
    </w:pPr>
    <w:bookmarkStart w:id="7" w:name="_Hlk507572264"/>
    <w:r>
      <w:rPr>
        <w:spacing w:val="-2"/>
        <w:sz w:val="18"/>
      </w:rPr>
      <w:t xml:space="preserve">[x-xxx] </w:t>
    </w:r>
    <w:r w:rsidR="005A51B5">
      <w:rPr>
        <w:spacing w:val="-2"/>
        <w:sz w:val="18"/>
      </w:rPr>
      <w:t>[i</w:t>
    </w:r>
    <w:r>
      <w:rPr>
        <w:spacing w:val="-2"/>
        <w:sz w:val="18"/>
      </w:rPr>
      <w:t>nsert Project Number</w:t>
    </w:r>
    <w:r w:rsidR="005A51B5">
      <w:rPr>
        <w:spacing w:val="-2"/>
        <w:sz w:val="18"/>
      </w:rPr>
      <w:t>]</w:t>
    </w:r>
    <w:r>
      <w:rPr>
        <w:spacing w:val="-2"/>
        <w:sz w:val="18"/>
      </w:rPr>
      <w:t xml:space="preserve"> GEORGIA INSTITUTE OF TECHNOLOGY</w:t>
    </w:r>
    <w:bookmarkEnd w:id="7"/>
    <w:r w:rsidR="007D5E0B">
      <w:rPr>
        <w:spacing w:val="-2"/>
        <w:sz w:val="18"/>
      </w:rPr>
      <w:tab/>
      <w:t>PLUMBING COMMISSIONING</w:t>
    </w:r>
  </w:p>
  <w:p w14:paraId="02CA798E" w14:textId="5AF8E51F" w:rsidR="007D5E0B" w:rsidRDefault="005A51B5" w:rsidP="00072C46">
    <w:pPr>
      <w:tabs>
        <w:tab w:val="right" w:pos="9360"/>
      </w:tabs>
      <w:suppressAutoHyphens/>
      <w:jc w:val="both"/>
      <w:rPr>
        <w:spacing w:val="-2"/>
        <w:sz w:val="18"/>
      </w:rPr>
    </w:pPr>
    <w:r>
      <w:rPr>
        <w:spacing w:val="-2"/>
        <w:sz w:val="18"/>
      </w:rPr>
      <w:t>[</w:t>
    </w:r>
    <w:r w:rsidR="00274CEA">
      <w:rPr>
        <w:spacing w:val="-2"/>
        <w:sz w:val="18"/>
      </w:rPr>
      <w:t>insert building number and name</w:t>
    </w:r>
    <w:r>
      <w:rPr>
        <w:spacing w:val="-2"/>
        <w:sz w:val="18"/>
      </w:rPr>
      <w:t>]</w:t>
    </w:r>
  </w:p>
  <w:p w14:paraId="2CA5F156" w14:textId="77777777" w:rsidR="007D5E0B" w:rsidRDefault="007D5E0B" w:rsidP="00072C46">
    <w:pPr>
      <w:tabs>
        <w:tab w:val="right" w:pos="9360"/>
      </w:tabs>
      <w:suppressAutoHyphens/>
      <w:jc w:val="both"/>
      <w:rPr>
        <w:spacing w:val="-2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56624" w14:textId="77777777" w:rsidR="001B6185" w:rsidRDefault="001B6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AF0E8E6"/>
    <w:name w:val="MASTERSPEC"/>
    <w:lvl w:ilvl="0">
      <w:start w:val="1"/>
      <w:numFmt w:val="decimal"/>
      <w:pStyle w:val="PRT"/>
      <w:suff w:val="space"/>
      <w:lvlText w:val="PART %1 -"/>
      <w:lvlJc w:val="left"/>
      <w:rPr>
        <w:rFonts w:cs="Times New Roman"/>
      </w:rPr>
    </w:lvl>
    <w:lvl w:ilvl="1">
      <w:start w:val="1"/>
      <w:numFmt w:val="decimal"/>
      <w:pStyle w:val="SUT"/>
      <w:suff w:val="nothing"/>
      <w:lvlText w:val="SCHEDULE %2 - "/>
      <w:lvlJc w:val="left"/>
      <w:rPr>
        <w:rFonts w:cs="Times New Roman"/>
      </w:rPr>
    </w:lvl>
    <w:lvl w:ilvl="2">
      <w:start w:val="1"/>
      <w:numFmt w:val="decimal"/>
      <w:pStyle w:val="DST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pStyle w:val="ART"/>
      <w:lvlText w:val="%1.%4"/>
      <w:lvlJc w:val="left"/>
      <w:rPr>
        <w:rFonts w:cs="Times New Roman"/>
      </w:rPr>
    </w:lvl>
    <w:lvl w:ilvl="4">
      <w:start w:val="1"/>
      <w:numFmt w:val="upperLetter"/>
      <w:pStyle w:val="PR1"/>
      <w:lvlText w:val="%5."/>
      <w:lvlJc w:val="left"/>
      <w:rPr>
        <w:rFonts w:cs="Times New Roman"/>
      </w:rPr>
    </w:lvl>
    <w:lvl w:ilvl="5">
      <w:start w:val="1"/>
      <w:numFmt w:val="decimal"/>
      <w:pStyle w:val="PR2"/>
      <w:lvlText w:val="%6."/>
      <w:lvlJc w:val="left"/>
      <w:rPr>
        <w:rFonts w:cs="Times New Roman"/>
      </w:rPr>
    </w:lvl>
    <w:lvl w:ilvl="6">
      <w:start w:val="1"/>
      <w:numFmt w:val="lowerLetter"/>
      <w:pStyle w:val="PR3"/>
      <w:lvlText w:val="%7."/>
      <w:lvlJc w:val="left"/>
      <w:rPr>
        <w:rFonts w:cs="Times New Roman"/>
      </w:rPr>
    </w:lvl>
    <w:lvl w:ilvl="7">
      <w:start w:val="1"/>
      <w:numFmt w:val="decimal"/>
      <w:pStyle w:val="PR4"/>
      <w:lvlText w:val="%8)"/>
      <w:lvlJc w:val="left"/>
      <w:rPr>
        <w:rFonts w:cs="Times New Roman"/>
      </w:rPr>
    </w:lvl>
    <w:lvl w:ilvl="8">
      <w:start w:val="1"/>
      <w:numFmt w:val="lowerLetter"/>
      <w:pStyle w:val="PR5"/>
      <w:lvlText w:val="%9)"/>
      <w:lvlJc w:val="left"/>
      <w:rPr>
        <w:rFonts w:cs="Times New Roman"/>
      </w:rPr>
    </w:lvl>
  </w:abstractNum>
  <w:abstractNum w:abstractNumId="1" w15:restartNumberingAfterBreak="0">
    <w:nsid w:val="03783517"/>
    <w:multiLevelType w:val="multilevel"/>
    <w:tmpl w:val="18664D26"/>
    <w:lvl w:ilvl="0">
      <w:start w:val="1"/>
      <w:numFmt w:val="decimalZero"/>
      <w:lvlText w:val="1.%1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Restart w:val="0"/>
      <w:pStyle w:val="Style1"/>
      <w:lvlText w:val="%2."/>
      <w:lvlJc w:val="left"/>
      <w:pPr>
        <w:tabs>
          <w:tab w:val="num" w:pos="1296"/>
        </w:tabs>
        <w:ind w:left="1296" w:hanging="576"/>
      </w:pPr>
    </w:lvl>
    <w:lvl w:ilvl="2">
      <w:start w:val="4"/>
      <w:numFmt w:val="decimal"/>
      <w:lvlRestart w:val="0"/>
      <w:lvlText w:val="%3.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Letter"/>
      <w:lvlRestart w:val="0"/>
      <w:pStyle w:val="Subparaa"/>
      <w:lvlText w:val="%4."/>
      <w:lvlJc w:val="left"/>
      <w:pPr>
        <w:tabs>
          <w:tab w:val="num" w:pos="2448"/>
        </w:tabs>
        <w:ind w:left="2448" w:hanging="576"/>
      </w:pPr>
    </w:lvl>
    <w:lvl w:ilvl="4">
      <w:start w:val="1"/>
      <w:numFmt w:val="decimal"/>
      <w:pStyle w:val="Style2"/>
      <w:lvlText w:val="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576"/>
      </w:pPr>
    </w:lvl>
    <w:lvl w:ilvl="6">
      <w:start w:val="1"/>
      <w:numFmt w:val="decimalZero"/>
      <w:lvlRestart w:val="0"/>
      <w:lvlText w:val="2.%7"/>
      <w:lvlJc w:val="left"/>
      <w:pPr>
        <w:tabs>
          <w:tab w:val="num" w:pos="720"/>
        </w:tabs>
        <w:ind w:left="720" w:hanging="720"/>
      </w:pPr>
    </w:lvl>
    <w:lvl w:ilvl="7">
      <w:start w:val="1"/>
      <w:numFmt w:val="upperLetter"/>
      <w:lvlText w:val="%8."/>
      <w:lvlJc w:val="left"/>
      <w:pPr>
        <w:tabs>
          <w:tab w:val="num" w:pos="1296"/>
        </w:tabs>
        <w:ind w:left="1296" w:hanging="576"/>
      </w:pPr>
    </w:lvl>
    <w:lvl w:ilvl="8">
      <w:start w:val="1"/>
      <w:numFmt w:val="decimal"/>
      <w:lvlText w:val="%9."/>
      <w:lvlJc w:val="left"/>
      <w:pPr>
        <w:tabs>
          <w:tab w:val="num" w:pos="1872"/>
        </w:tabs>
        <w:ind w:left="1872" w:hanging="576"/>
      </w:pPr>
    </w:lvl>
  </w:abstractNum>
  <w:abstractNum w:abstractNumId="2" w15:restartNumberingAfterBreak="0">
    <w:nsid w:val="05F66641"/>
    <w:multiLevelType w:val="multilevel"/>
    <w:tmpl w:val="26AABA4A"/>
    <w:lvl w:ilvl="0">
      <w:start w:val="1"/>
      <w:numFmt w:val="decimal"/>
      <w:lvlText w:val="1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BD210C"/>
    <w:multiLevelType w:val="multilevel"/>
    <w:tmpl w:val="CA0A6D70"/>
    <w:lvl w:ilvl="0">
      <w:start w:val="1"/>
      <w:numFmt w:val="decimal"/>
      <w:lvlText w:val="3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974F42"/>
    <w:multiLevelType w:val="multilevel"/>
    <w:tmpl w:val="D5EC4E94"/>
    <w:lvl w:ilvl="0">
      <w:start w:val="1"/>
      <w:numFmt w:val="decimal"/>
      <w:lvlText w:val="2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5267D2"/>
    <w:multiLevelType w:val="multilevel"/>
    <w:tmpl w:val="276A570A"/>
    <w:lvl w:ilvl="0">
      <w:start w:val="1"/>
      <w:numFmt w:val="decimal"/>
      <w:lvlText w:val="1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D76817A"/>
    <w:multiLevelType w:val="multilevel"/>
    <w:tmpl w:val="00000002"/>
    <w:name w:val="MASTERSPEC Unnumbered"/>
    <w:lvl w:ilvl="0">
      <w:start w:val="1"/>
      <w:numFmt w:val="decimal"/>
      <w:suff w:val="space"/>
      <w:lvlText w:val="PART ? -"/>
      <w:lvlJc w:val="left"/>
      <w:rPr>
        <w:rFonts w:cs="Times New Roman"/>
      </w:rPr>
    </w:lvl>
    <w:lvl w:ilvl="1">
      <w:start w:val="1"/>
      <w:numFmt w:val="decimal"/>
      <w:suff w:val="nothing"/>
      <w:lvlText w:val="SCHEDULE ? - "/>
      <w:lvlJc w:val="left"/>
      <w:rPr>
        <w:rFonts w:cs="Times New Roman"/>
      </w:rPr>
    </w:lvl>
    <w:lvl w:ilvl="2">
      <w:start w:val="1"/>
      <w:numFmt w:val="decimal"/>
      <w:suff w:val="nothing"/>
      <w:lvlText w:val="PRODUCT DATA SHEET ? - "/>
      <w:lvlJc w:val="left"/>
      <w:rPr>
        <w:rFonts w:cs="Times New Roman"/>
      </w:rPr>
    </w:lvl>
    <w:lvl w:ilvl="3">
      <w:start w:val="1"/>
      <w:numFmt w:val="decimal"/>
      <w:lvlText w:val="?.?"/>
      <w:lvlJc w:val="left"/>
      <w:rPr>
        <w:rFonts w:cs="Times New Roman"/>
      </w:rPr>
    </w:lvl>
    <w:lvl w:ilvl="4">
      <w:start w:val="1"/>
      <w:numFmt w:val="upperLetter"/>
      <w:lvlText w:val="?."/>
      <w:lvlJc w:val="left"/>
      <w:rPr>
        <w:rFonts w:cs="Times New Roman"/>
      </w:rPr>
    </w:lvl>
    <w:lvl w:ilvl="5">
      <w:start w:val="1"/>
      <w:numFmt w:val="decimal"/>
      <w:lvlText w:val="?."/>
      <w:lvlJc w:val="left"/>
      <w:rPr>
        <w:rFonts w:cs="Times New Roman"/>
      </w:rPr>
    </w:lvl>
    <w:lvl w:ilvl="6">
      <w:start w:val="1"/>
      <w:numFmt w:val="lowerLetter"/>
      <w:lvlText w:val="?."/>
      <w:lvlJc w:val="left"/>
      <w:rPr>
        <w:rFonts w:cs="Times New Roman"/>
      </w:rPr>
    </w:lvl>
    <w:lvl w:ilvl="7">
      <w:start w:val="1"/>
      <w:numFmt w:val="decimal"/>
      <w:lvlText w:val="?)"/>
      <w:lvlJc w:val="left"/>
      <w:rPr>
        <w:rFonts w:cs="Times New Roman"/>
      </w:rPr>
    </w:lvl>
    <w:lvl w:ilvl="8">
      <w:start w:val="1"/>
      <w:numFmt w:val="lowerLetter"/>
      <w:lvlText w:val="?)"/>
      <w:lvlJc w:val="left"/>
      <w:rPr>
        <w:rFonts w:cs="Times New Roman"/>
      </w:rPr>
    </w:lvl>
  </w:abstractNum>
  <w:abstractNum w:abstractNumId="7" w15:restartNumberingAfterBreak="0">
    <w:nsid w:val="5674646B"/>
    <w:multiLevelType w:val="multilevel"/>
    <w:tmpl w:val="F4FE3618"/>
    <w:lvl w:ilvl="0">
      <w:start w:val="3"/>
      <w:numFmt w:val="decimal"/>
      <w:lvlText w:val="1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B907C9B"/>
    <w:multiLevelType w:val="multilevel"/>
    <w:tmpl w:val="C5D2B72A"/>
    <w:lvl w:ilvl="0">
      <w:start w:val="4"/>
      <w:numFmt w:val="decimal"/>
      <w:lvlText w:val="1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0B70D7B"/>
    <w:multiLevelType w:val="multilevel"/>
    <w:tmpl w:val="CA0A6D70"/>
    <w:lvl w:ilvl="0">
      <w:start w:val="1"/>
      <w:numFmt w:val="decimal"/>
      <w:lvlText w:val="3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8"/>
  </w:num>
  <w:num w:numId="19">
    <w:abstractNumId w:val="7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rren Draper">
    <w15:presenceInfo w15:providerId="AD" w15:userId="S-1-12-1-1067324298-1139902687-3051399355-2848321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88"/>
    <w:rsid w:val="000115BD"/>
    <w:rsid w:val="00017961"/>
    <w:rsid w:val="00017F63"/>
    <w:rsid w:val="000231C5"/>
    <w:rsid w:val="00027D59"/>
    <w:rsid w:val="00040DBA"/>
    <w:rsid w:val="00041DD6"/>
    <w:rsid w:val="000555A2"/>
    <w:rsid w:val="00072C46"/>
    <w:rsid w:val="00095762"/>
    <w:rsid w:val="000A585B"/>
    <w:rsid w:val="000F45A7"/>
    <w:rsid w:val="00104D28"/>
    <w:rsid w:val="00116337"/>
    <w:rsid w:val="00144394"/>
    <w:rsid w:val="00151225"/>
    <w:rsid w:val="001870C9"/>
    <w:rsid w:val="001B6185"/>
    <w:rsid w:val="001E005B"/>
    <w:rsid w:val="0021536B"/>
    <w:rsid w:val="00217A47"/>
    <w:rsid w:val="00231BF9"/>
    <w:rsid w:val="00274CEA"/>
    <w:rsid w:val="002A4D35"/>
    <w:rsid w:val="002B274D"/>
    <w:rsid w:val="002C1021"/>
    <w:rsid w:val="0035495B"/>
    <w:rsid w:val="00357575"/>
    <w:rsid w:val="00372B5C"/>
    <w:rsid w:val="00387000"/>
    <w:rsid w:val="003A1C27"/>
    <w:rsid w:val="003F1A75"/>
    <w:rsid w:val="00401597"/>
    <w:rsid w:val="004109F2"/>
    <w:rsid w:val="00450BC5"/>
    <w:rsid w:val="004A0977"/>
    <w:rsid w:val="004A3628"/>
    <w:rsid w:val="00505CAF"/>
    <w:rsid w:val="00557B2C"/>
    <w:rsid w:val="00561DAE"/>
    <w:rsid w:val="0059436F"/>
    <w:rsid w:val="005A3FE6"/>
    <w:rsid w:val="005A51B5"/>
    <w:rsid w:val="005A6CD8"/>
    <w:rsid w:val="00660BD4"/>
    <w:rsid w:val="006B17E7"/>
    <w:rsid w:val="006C2C80"/>
    <w:rsid w:val="006C4E42"/>
    <w:rsid w:val="006E7962"/>
    <w:rsid w:val="007117FF"/>
    <w:rsid w:val="00752592"/>
    <w:rsid w:val="00772E2B"/>
    <w:rsid w:val="007935BE"/>
    <w:rsid w:val="007D5E0B"/>
    <w:rsid w:val="007E2782"/>
    <w:rsid w:val="008455D6"/>
    <w:rsid w:val="008C158D"/>
    <w:rsid w:val="008C2D71"/>
    <w:rsid w:val="008F1628"/>
    <w:rsid w:val="00912F87"/>
    <w:rsid w:val="00935D12"/>
    <w:rsid w:val="00952733"/>
    <w:rsid w:val="00966572"/>
    <w:rsid w:val="00991730"/>
    <w:rsid w:val="009E0EE3"/>
    <w:rsid w:val="00A368D0"/>
    <w:rsid w:val="00A5650B"/>
    <w:rsid w:val="00AA1B8C"/>
    <w:rsid w:val="00B1061E"/>
    <w:rsid w:val="00B1298B"/>
    <w:rsid w:val="00B325E2"/>
    <w:rsid w:val="00B607C9"/>
    <w:rsid w:val="00B65D88"/>
    <w:rsid w:val="00B9283C"/>
    <w:rsid w:val="00BB7C41"/>
    <w:rsid w:val="00BD73CD"/>
    <w:rsid w:val="00BE5F02"/>
    <w:rsid w:val="00C300E9"/>
    <w:rsid w:val="00C36055"/>
    <w:rsid w:val="00C36F28"/>
    <w:rsid w:val="00C86CC1"/>
    <w:rsid w:val="00CB1BE4"/>
    <w:rsid w:val="00CC1DF2"/>
    <w:rsid w:val="00CE7FB1"/>
    <w:rsid w:val="00CF7D91"/>
    <w:rsid w:val="00D13C15"/>
    <w:rsid w:val="00D65426"/>
    <w:rsid w:val="00DA7C98"/>
    <w:rsid w:val="00DC4ED4"/>
    <w:rsid w:val="00DD7CB7"/>
    <w:rsid w:val="00DE3D68"/>
    <w:rsid w:val="00E91B92"/>
    <w:rsid w:val="00EA1E55"/>
    <w:rsid w:val="00F06C19"/>
    <w:rsid w:val="00F457E1"/>
    <w:rsid w:val="00F500BC"/>
    <w:rsid w:val="00F53696"/>
    <w:rsid w:val="00FD0FA1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D6472A"/>
  <w15:docId w15:val="{6D3E473A-F60E-440C-898A-9054F019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C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next w:val="Normal"/>
    <w:uiPriority w:val="99"/>
    <w:rsid w:val="00215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DR">
    <w:name w:val="HDR"/>
    <w:uiPriority w:val="99"/>
    <w:rsid w:val="002153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FTR">
    <w:name w:val="FTR"/>
    <w:uiPriority w:val="99"/>
    <w:rsid w:val="002153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SCT">
    <w:name w:val="SCT"/>
    <w:next w:val="PRT"/>
    <w:rsid w:val="003F1A75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PRT">
    <w:name w:val="PRT"/>
    <w:next w:val="ART"/>
    <w:uiPriority w:val="99"/>
    <w:rsid w:val="0021536B"/>
    <w:pPr>
      <w:keepNext/>
      <w:widowControl w:val="0"/>
      <w:numPr>
        <w:numId w:val="1"/>
      </w:numPr>
      <w:autoSpaceDE w:val="0"/>
      <w:autoSpaceDN w:val="0"/>
      <w:adjustRightInd w:val="0"/>
      <w:spacing w:before="172" w:after="0" w:line="240" w:lineRule="auto"/>
      <w:jc w:val="both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SUT">
    <w:name w:val="SUT"/>
    <w:next w:val="PR1"/>
    <w:uiPriority w:val="99"/>
    <w:rsid w:val="0021536B"/>
    <w:pPr>
      <w:widowControl w:val="0"/>
      <w:numPr>
        <w:ilvl w:val="1"/>
        <w:numId w:val="1"/>
      </w:numPr>
      <w:autoSpaceDE w:val="0"/>
      <w:autoSpaceDN w:val="0"/>
      <w:adjustRightInd w:val="0"/>
      <w:spacing w:before="201"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DST">
    <w:name w:val="DST"/>
    <w:next w:val="PR1"/>
    <w:uiPriority w:val="99"/>
    <w:rsid w:val="0021536B"/>
    <w:pPr>
      <w:widowControl w:val="0"/>
      <w:numPr>
        <w:ilvl w:val="2"/>
        <w:numId w:val="1"/>
      </w:numPr>
      <w:autoSpaceDE w:val="0"/>
      <w:autoSpaceDN w:val="0"/>
      <w:adjustRightInd w:val="0"/>
      <w:spacing w:before="201"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RT">
    <w:name w:val="ART"/>
    <w:next w:val="PR1lc"/>
    <w:uiPriority w:val="99"/>
    <w:rsid w:val="0021536B"/>
    <w:pPr>
      <w:keepNext/>
      <w:widowControl w:val="0"/>
      <w:numPr>
        <w:ilvl w:val="3"/>
        <w:numId w:val="1"/>
      </w:numPr>
      <w:tabs>
        <w:tab w:val="left" w:pos="864"/>
      </w:tabs>
      <w:autoSpaceDE w:val="0"/>
      <w:autoSpaceDN w:val="0"/>
      <w:adjustRightInd w:val="0"/>
      <w:spacing w:before="201" w:after="0" w:line="240" w:lineRule="auto"/>
      <w:ind w:left="864" w:hanging="864"/>
      <w:jc w:val="both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PR1">
    <w:name w:val="PR1"/>
    <w:uiPriority w:val="99"/>
    <w:rsid w:val="0021536B"/>
    <w:pPr>
      <w:widowControl w:val="0"/>
      <w:numPr>
        <w:ilvl w:val="4"/>
        <w:numId w:val="1"/>
      </w:numPr>
      <w:tabs>
        <w:tab w:val="left" w:pos="864"/>
      </w:tabs>
      <w:autoSpaceDE w:val="0"/>
      <w:autoSpaceDN w:val="0"/>
      <w:adjustRightInd w:val="0"/>
      <w:spacing w:before="201" w:after="0" w:line="240" w:lineRule="auto"/>
      <w:jc w:val="both"/>
      <w:outlineLvl w:val="2"/>
    </w:pPr>
    <w:rPr>
      <w:rFonts w:ascii="Arial" w:hAnsi="Arial" w:cs="Arial"/>
      <w:color w:val="000000"/>
      <w:sz w:val="20"/>
      <w:szCs w:val="20"/>
    </w:rPr>
  </w:style>
  <w:style w:type="paragraph" w:customStyle="1" w:styleId="PR2">
    <w:name w:val="PR2"/>
    <w:uiPriority w:val="99"/>
    <w:rsid w:val="00CF7D91"/>
    <w:pPr>
      <w:numPr>
        <w:ilvl w:val="5"/>
        <w:numId w:val="1"/>
      </w:numPr>
      <w:tabs>
        <w:tab w:val="left" w:pos="1440"/>
      </w:tabs>
      <w:autoSpaceDE w:val="0"/>
      <w:autoSpaceDN w:val="0"/>
      <w:adjustRightInd w:val="0"/>
      <w:spacing w:after="0" w:line="240" w:lineRule="auto"/>
      <w:ind w:left="1440" w:hanging="576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PR3">
    <w:name w:val="PR3"/>
    <w:uiPriority w:val="99"/>
    <w:rsid w:val="0021536B"/>
    <w:pPr>
      <w:widowControl w:val="0"/>
      <w:numPr>
        <w:ilvl w:val="6"/>
        <w:numId w:val="1"/>
      </w:numPr>
      <w:tabs>
        <w:tab w:val="left" w:pos="2016"/>
      </w:tabs>
      <w:autoSpaceDE w:val="0"/>
      <w:autoSpaceDN w:val="0"/>
      <w:adjustRightInd w:val="0"/>
      <w:spacing w:after="0" w:line="240" w:lineRule="auto"/>
      <w:ind w:left="2016" w:hanging="576"/>
      <w:jc w:val="both"/>
      <w:outlineLvl w:val="4"/>
    </w:pPr>
    <w:rPr>
      <w:rFonts w:ascii="Arial" w:hAnsi="Arial" w:cs="Arial"/>
      <w:color w:val="000000"/>
      <w:sz w:val="20"/>
      <w:szCs w:val="20"/>
    </w:rPr>
  </w:style>
  <w:style w:type="paragraph" w:customStyle="1" w:styleId="PR4">
    <w:name w:val="PR4"/>
    <w:uiPriority w:val="99"/>
    <w:rsid w:val="0021536B"/>
    <w:pPr>
      <w:widowControl w:val="0"/>
      <w:numPr>
        <w:ilvl w:val="7"/>
        <w:numId w:val="1"/>
      </w:numPr>
      <w:tabs>
        <w:tab w:val="left" w:pos="2591"/>
      </w:tabs>
      <w:autoSpaceDE w:val="0"/>
      <w:autoSpaceDN w:val="0"/>
      <w:adjustRightInd w:val="0"/>
      <w:spacing w:after="0" w:line="240" w:lineRule="auto"/>
      <w:ind w:left="2591" w:hanging="576"/>
      <w:jc w:val="both"/>
      <w:outlineLvl w:val="5"/>
    </w:pPr>
    <w:rPr>
      <w:rFonts w:ascii="Arial" w:hAnsi="Arial" w:cs="Arial"/>
      <w:color w:val="000000"/>
      <w:sz w:val="20"/>
      <w:szCs w:val="20"/>
    </w:rPr>
  </w:style>
  <w:style w:type="paragraph" w:customStyle="1" w:styleId="PR5">
    <w:name w:val="PR5"/>
    <w:uiPriority w:val="99"/>
    <w:rsid w:val="0021536B"/>
    <w:pPr>
      <w:widowControl w:val="0"/>
      <w:numPr>
        <w:ilvl w:val="8"/>
        <w:numId w:val="1"/>
      </w:numPr>
      <w:tabs>
        <w:tab w:val="left" w:pos="3168"/>
      </w:tabs>
      <w:autoSpaceDE w:val="0"/>
      <w:autoSpaceDN w:val="0"/>
      <w:adjustRightInd w:val="0"/>
      <w:spacing w:after="0" w:line="240" w:lineRule="auto"/>
      <w:ind w:left="3168" w:hanging="576"/>
      <w:jc w:val="both"/>
      <w:outlineLvl w:val="6"/>
    </w:pPr>
    <w:rPr>
      <w:rFonts w:ascii="Arial" w:hAnsi="Arial" w:cs="Arial"/>
      <w:color w:val="000000"/>
      <w:sz w:val="20"/>
      <w:szCs w:val="20"/>
    </w:rPr>
  </w:style>
  <w:style w:type="paragraph" w:customStyle="1" w:styleId="TB1">
    <w:name w:val="TB1"/>
    <w:next w:val="PR1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TB2">
    <w:name w:val="TB2"/>
    <w:next w:val="PR2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TB3">
    <w:name w:val="TB3"/>
    <w:next w:val="PR3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TB4">
    <w:name w:val="TB4"/>
    <w:next w:val="PR4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TB5">
    <w:name w:val="TB5"/>
    <w:next w:val="PR5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TF1">
    <w:name w:val="TF1"/>
    <w:next w:val="TB1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ind w:left="288"/>
      <w:jc w:val="both"/>
    </w:pPr>
    <w:rPr>
      <w:rFonts w:ascii="Times New Roman" w:hAnsi="Times New Roman"/>
    </w:rPr>
  </w:style>
  <w:style w:type="paragraph" w:customStyle="1" w:styleId="TF2">
    <w:name w:val="TF2"/>
    <w:next w:val="TB2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ind w:left="864"/>
      <w:jc w:val="both"/>
    </w:pPr>
    <w:rPr>
      <w:rFonts w:ascii="Times New Roman" w:hAnsi="Times New Roman"/>
    </w:rPr>
  </w:style>
  <w:style w:type="paragraph" w:customStyle="1" w:styleId="TF3">
    <w:name w:val="TF3"/>
    <w:next w:val="TB3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ind w:left="1440"/>
      <w:jc w:val="both"/>
    </w:pPr>
    <w:rPr>
      <w:rFonts w:ascii="Times New Roman" w:hAnsi="Times New Roman"/>
    </w:rPr>
  </w:style>
  <w:style w:type="paragraph" w:customStyle="1" w:styleId="TF4">
    <w:name w:val="TF4"/>
    <w:next w:val="TB4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ind w:left="2016"/>
      <w:jc w:val="both"/>
    </w:pPr>
    <w:rPr>
      <w:rFonts w:ascii="Times New Roman" w:hAnsi="Times New Roman"/>
    </w:rPr>
  </w:style>
  <w:style w:type="paragraph" w:customStyle="1" w:styleId="TF5">
    <w:name w:val="TF5"/>
    <w:next w:val="TB5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ind w:left="2592"/>
      <w:jc w:val="both"/>
    </w:pPr>
    <w:rPr>
      <w:rFonts w:ascii="Times New Roman" w:hAnsi="Times New Roman"/>
    </w:rPr>
  </w:style>
  <w:style w:type="paragraph" w:customStyle="1" w:styleId="TCH">
    <w:name w:val="TCH"/>
    <w:uiPriority w:val="99"/>
    <w:rsid w:val="00215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CE">
    <w:name w:val="TCE"/>
    <w:uiPriority w:val="99"/>
    <w:rsid w:val="0021536B"/>
    <w:pPr>
      <w:widowControl w:val="0"/>
      <w:tabs>
        <w:tab w:val="left" w:pos="144"/>
      </w:tabs>
      <w:autoSpaceDE w:val="0"/>
      <w:autoSpaceDN w:val="0"/>
      <w:adjustRightInd w:val="0"/>
      <w:spacing w:after="0" w:line="240" w:lineRule="auto"/>
      <w:ind w:left="144" w:hanging="144"/>
    </w:pPr>
    <w:rPr>
      <w:rFonts w:ascii="Times New Roman" w:hAnsi="Times New Roman"/>
      <w:color w:val="000000"/>
    </w:rPr>
  </w:style>
  <w:style w:type="paragraph" w:customStyle="1" w:styleId="EOS">
    <w:name w:val="EOS"/>
    <w:rsid w:val="009E0EE3"/>
    <w:pPr>
      <w:autoSpaceDE w:val="0"/>
      <w:autoSpaceDN w:val="0"/>
      <w:adjustRightInd w:val="0"/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ANT">
    <w:name w:val="ANT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vanish/>
      <w:color w:val="000000"/>
      <w:u w:val="single"/>
    </w:rPr>
  </w:style>
  <w:style w:type="paragraph" w:customStyle="1" w:styleId="CMT">
    <w:name w:val="CMT"/>
    <w:rsid w:val="0021536B"/>
    <w:pPr>
      <w:widowControl w:val="0"/>
      <w:autoSpaceDE w:val="0"/>
      <w:autoSpaceDN w:val="0"/>
      <w:adjustRightInd w:val="0"/>
      <w:spacing w:before="240" w:after="0" w:line="240" w:lineRule="auto"/>
    </w:pPr>
    <w:rPr>
      <w:rFonts w:ascii="Arial" w:hAnsi="Arial" w:cs="Arial"/>
      <w:vanish/>
      <w:color w:val="0000FF"/>
      <w:sz w:val="20"/>
      <w:szCs w:val="20"/>
    </w:rPr>
  </w:style>
  <w:style w:type="character" w:customStyle="1" w:styleId="CPR">
    <w:name w:val="CPR"/>
    <w:uiPriority w:val="99"/>
    <w:rsid w:val="0021536B"/>
    <w:rPr>
      <w:color w:val="000000"/>
      <w:sz w:val="22"/>
    </w:rPr>
  </w:style>
  <w:style w:type="character" w:customStyle="1" w:styleId="SPN">
    <w:name w:val="SPN"/>
    <w:uiPriority w:val="99"/>
    <w:rsid w:val="0021536B"/>
    <w:rPr>
      <w:color w:val="000000"/>
      <w:sz w:val="22"/>
    </w:rPr>
  </w:style>
  <w:style w:type="character" w:customStyle="1" w:styleId="SPD">
    <w:name w:val="SPD"/>
    <w:uiPriority w:val="99"/>
    <w:rsid w:val="0021536B"/>
    <w:rPr>
      <w:color w:val="000000"/>
      <w:sz w:val="22"/>
    </w:rPr>
  </w:style>
  <w:style w:type="character" w:customStyle="1" w:styleId="NUM">
    <w:name w:val="NUM"/>
    <w:rsid w:val="0021536B"/>
    <w:rPr>
      <w:rFonts w:ascii="Arial" w:hAnsi="Arial"/>
      <w:b/>
      <w:color w:val="000000"/>
      <w:sz w:val="20"/>
    </w:rPr>
  </w:style>
  <w:style w:type="character" w:customStyle="1" w:styleId="NAM">
    <w:name w:val="NAM"/>
    <w:rsid w:val="0021536B"/>
    <w:rPr>
      <w:rFonts w:ascii="Arial" w:hAnsi="Arial"/>
      <w:b/>
      <w:color w:val="000000"/>
      <w:sz w:val="20"/>
    </w:rPr>
  </w:style>
  <w:style w:type="character" w:customStyle="1" w:styleId="SI">
    <w:name w:val="SI"/>
    <w:uiPriority w:val="99"/>
    <w:rsid w:val="0021536B"/>
    <w:rPr>
      <w:rFonts w:ascii="Arial" w:hAnsi="Arial"/>
      <w:vanish/>
      <w:color w:val="000000"/>
      <w:sz w:val="20"/>
    </w:rPr>
  </w:style>
  <w:style w:type="character" w:customStyle="1" w:styleId="IP">
    <w:name w:val="IP"/>
    <w:uiPriority w:val="99"/>
    <w:rsid w:val="0021536B"/>
    <w:rPr>
      <w:rFonts w:ascii="Arial" w:hAnsi="Arial"/>
      <w:color w:val="000000"/>
      <w:sz w:val="20"/>
    </w:rPr>
  </w:style>
  <w:style w:type="paragraph" w:customStyle="1" w:styleId="RJUST">
    <w:name w:val="RJUST"/>
    <w:uiPriority w:val="99"/>
    <w:rsid w:val="0021536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21536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1536B"/>
    <w:pPr>
      <w:tabs>
        <w:tab w:val="center" w:pos="4680"/>
        <w:tab w:val="right" w:pos="9360"/>
      </w:tabs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53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536B"/>
    <w:pPr>
      <w:tabs>
        <w:tab w:val="center" w:pos="4680"/>
        <w:tab w:val="right" w:pos="9360"/>
      </w:tabs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536B"/>
    <w:rPr>
      <w:rFonts w:cs="Times New Roman"/>
    </w:rPr>
  </w:style>
  <w:style w:type="character" w:customStyle="1" w:styleId="esUnnumbered">
    <w:name w:val="esUnnumbered"/>
    <w:uiPriority w:val="99"/>
    <w:rsid w:val="0021536B"/>
    <w:rPr>
      <w:rFonts w:ascii="Arial" w:hAnsi="Arial"/>
      <w:color w:val="000000"/>
      <w:sz w:val="20"/>
    </w:rPr>
  </w:style>
  <w:style w:type="character" w:customStyle="1" w:styleId="esTagStyle">
    <w:name w:val="esTagStyle"/>
    <w:uiPriority w:val="99"/>
    <w:rsid w:val="0021536B"/>
    <w:rPr>
      <w:color w:val="00C080"/>
      <w:sz w:val="22"/>
    </w:rPr>
  </w:style>
  <w:style w:type="paragraph" w:customStyle="1" w:styleId="PR4lc">
    <w:name w:val="PR4lc"/>
    <w:next w:val="PR4"/>
    <w:uiPriority w:val="99"/>
    <w:rsid w:val="0021536B"/>
    <w:pPr>
      <w:widowControl w:val="0"/>
      <w:tabs>
        <w:tab w:val="left" w:pos="2591"/>
      </w:tabs>
      <w:autoSpaceDE w:val="0"/>
      <w:autoSpaceDN w:val="0"/>
      <w:adjustRightInd w:val="0"/>
      <w:spacing w:after="0" w:line="240" w:lineRule="auto"/>
      <w:ind w:left="2591" w:hanging="576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PR3lc">
    <w:name w:val="PR3lc"/>
    <w:next w:val="PR3"/>
    <w:uiPriority w:val="99"/>
    <w:rsid w:val="0021536B"/>
    <w:pPr>
      <w:widowControl w:val="0"/>
      <w:tabs>
        <w:tab w:val="left" w:pos="2016"/>
      </w:tabs>
      <w:autoSpaceDE w:val="0"/>
      <w:autoSpaceDN w:val="0"/>
      <w:adjustRightInd w:val="0"/>
      <w:spacing w:after="0" w:line="240" w:lineRule="auto"/>
      <w:ind w:left="2016" w:hanging="576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PR2lc">
    <w:name w:val="PR2lc"/>
    <w:next w:val="PR2"/>
    <w:uiPriority w:val="99"/>
    <w:rsid w:val="0021536B"/>
    <w:pPr>
      <w:widowControl w:val="0"/>
      <w:tabs>
        <w:tab w:val="left" w:pos="1440"/>
      </w:tabs>
      <w:autoSpaceDE w:val="0"/>
      <w:autoSpaceDN w:val="0"/>
      <w:adjustRightInd w:val="0"/>
      <w:spacing w:after="0" w:line="240" w:lineRule="auto"/>
      <w:ind w:left="1440" w:hanging="576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PR1lc">
    <w:name w:val="PR1lc"/>
    <w:next w:val="PR1"/>
    <w:uiPriority w:val="99"/>
    <w:rsid w:val="0021536B"/>
    <w:pPr>
      <w:widowControl w:val="0"/>
      <w:tabs>
        <w:tab w:val="left" w:pos="864"/>
      </w:tabs>
      <w:autoSpaceDE w:val="0"/>
      <w:autoSpaceDN w:val="0"/>
      <w:adjustRightInd w:val="0"/>
      <w:spacing w:before="201" w:after="0" w:line="240" w:lineRule="auto"/>
      <w:ind w:left="864" w:hanging="576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esTOC2">
    <w:name w:val="esTOC2"/>
    <w:uiPriority w:val="99"/>
    <w:rsid w:val="0021536B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color w:val="000000"/>
      <w:sz w:val="24"/>
      <w:szCs w:val="24"/>
    </w:rPr>
  </w:style>
  <w:style w:type="paragraph" w:customStyle="1" w:styleId="esTOC1">
    <w:name w:val="esTOC1"/>
    <w:uiPriority w:val="99"/>
    <w:rsid w:val="0021536B"/>
    <w:pPr>
      <w:widowControl w:val="0"/>
      <w:autoSpaceDE w:val="0"/>
      <w:autoSpaceDN w:val="0"/>
      <w:adjustRightInd w:val="0"/>
      <w:spacing w:before="240" w:after="12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PR5lc">
    <w:name w:val="PR5lc"/>
    <w:next w:val="PR5"/>
    <w:uiPriority w:val="99"/>
    <w:rsid w:val="0021536B"/>
    <w:pPr>
      <w:widowControl w:val="0"/>
      <w:tabs>
        <w:tab w:val="left" w:pos="3168"/>
      </w:tabs>
      <w:autoSpaceDE w:val="0"/>
      <w:autoSpaceDN w:val="0"/>
      <w:adjustRightInd w:val="0"/>
      <w:spacing w:after="0" w:line="240" w:lineRule="auto"/>
      <w:ind w:left="3168" w:hanging="576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orm">
    <w:name w:val="Norm"/>
    <w:basedOn w:val="Normal"/>
    <w:rsid w:val="00F06C19"/>
    <w:pPr>
      <w:tabs>
        <w:tab w:val="left" w:pos="450"/>
        <w:tab w:val="left" w:pos="990"/>
        <w:tab w:val="left" w:pos="1440"/>
        <w:tab w:val="left" w:pos="1980"/>
        <w:tab w:val="left" w:pos="2520"/>
      </w:tabs>
      <w:ind w:left="990" w:hanging="990"/>
    </w:pPr>
  </w:style>
  <w:style w:type="paragraph" w:customStyle="1" w:styleId="Style1">
    <w:name w:val="Style1"/>
    <w:basedOn w:val="Normal"/>
    <w:rsid w:val="00F06C19"/>
    <w:pPr>
      <w:numPr>
        <w:ilvl w:val="1"/>
        <w:numId w:val="16"/>
      </w:numPr>
    </w:pPr>
  </w:style>
  <w:style w:type="paragraph" w:customStyle="1" w:styleId="Subparaa">
    <w:name w:val="Subpara a."/>
    <w:next w:val="Normal"/>
    <w:rsid w:val="00F06C19"/>
    <w:pPr>
      <w:numPr>
        <w:ilvl w:val="3"/>
        <w:numId w:val="16"/>
      </w:numPr>
      <w:jc w:val="both"/>
      <w:outlineLvl w:val="3"/>
    </w:pPr>
    <w:rPr>
      <w:noProof/>
    </w:rPr>
  </w:style>
  <w:style w:type="paragraph" w:customStyle="1" w:styleId="Style2">
    <w:name w:val="Style2"/>
    <w:basedOn w:val="Normal"/>
    <w:rsid w:val="00F06C19"/>
    <w:pPr>
      <w:numPr>
        <w:ilvl w:val="4"/>
        <w:numId w:val="16"/>
      </w:numPr>
      <w:jc w:val="both"/>
      <w:outlineLvl w:val="4"/>
    </w:pPr>
    <w:rPr>
      <w:noProof/>
    </w:rPr>
  </w:style>
  <w:style w:type="paragraph" w:styleId="ListParagraph">
    <w:name w:val="List Paragraph"/>
    <w:basedOn w:val="Normal"/>
    <w:uiPriority w:val="34"/>
    <w:qFormat/>
    <w:rsid w:val="00A565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3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1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1C5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1C5"/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C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 Carry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METAL FABRICATIONS</dc:subject>
  <dc:creator>ARCOM, Inc.</dc:creator>
  <cp:keywords>BAS-12345-MS80</cp:keywords>
  <cp:lastModifiedBy>Darren Draper</cp:lastModifiedBy>
  <cp:revision>24</cp:revision>
  <cp:lastPrinted>2013-04-17T13:58:00Z</cp:lastPrinted>
  <dcterms:created xsi:type="dcterms:W3CDTF">2018-05-31T18:53:00Z</dcterms:created>
  <dcterms:modified xsi:type="dcterms:W3CDTF">2018-09-07T17:08:00Z</dcterms:modified>
</cp:coreProperties>
</file>